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8B2C5E" w14:textId="136A3B58" w:rsidR="007A344F" w:rsidRPr="00A3460A" w:rsidRDefault="007A344F" w:rsidP="007A344F">
      <w:pPr>
        <w:pStyle w:val="Header"/>
        <w:tabs>
          <w:tab w:val="center" w:pos="4153"/>
          <w:tab w:val="right" w:pos="9639"/>
        </w:tabs>
        <w:rPr>
          <w:rFonts w:cs="Arial"/>
          <w:bCs/>
          <w:sz w:val="22"/>
        </w:rPr>
      </w:pPr>
      <w:bookmarkStart w:id="0" w:name="_Toc496020536"/>
      <w:bookmarkStart w:id="1" w:name="_Toc496020993"/>
      <w:bookmarkStart w:id="2" w:name="_Toc496867181"/>
      <w:bookmarkStart w:id="3" w:name="_Toc500341409"/>
      <w:bookmarkStart w:id="4" w:name="_Toc500507631"/>
      <w:r w:rsidRPr="00A3460A">
        <w:rPr>
          <w:rFonts w:cs="Arial"/>
          <w:bCs/>
          <w:sz w:val="22"/>
        </w:rPr>
        <w:t>3GPP TSG SA WG3 (Security) Meeting #</w:t>
      </w:r>
      <w:r>
        <w:rPr>
          <w:rFonts w:cs="Arial"/>
          <w:bCs/>
          <w:sz w:val="22"/>
        </w:rPr>
        <w:t>91</w:t>
      </w:r>
      <w:r>
        <w:rPr>
          <w:rFonts w:cs="Arial"/>
          <w:bCs/>
          <w:sz w:val="22"/>
        </w:rPr>
        <w:tab/>
      </w:r>
      <w:r w:rsidR="00F033E9" w:rsidRPr="00F033E9">
        <w:rPr>
          <w:rFonts w:cs="Arial"/>
          <w:bCs/>
          <w:sz w:val="22"/>
        </w:rPr>
        <w:t>S3-181794</w:t>
      </w:r>
    </w:p>
    <w:p w14:paraId="323206E3" w14:textId="77777777" w:rsidR="007A344F" w:rsidRDefault="007A344F" w:rsidP="007A344F">
      <w:pPr>
        <w:pStyle w:val="Header"/>
        <w:tabs>
          <w:tab w:val="center" w:pos="4153"/>
          <w:tab w:val="right" w:pos="9639"/>
        </w:tabs>
        <w:rPr>
          <w:rFonts w:cs="Arial"/>
          <w:bCs/>
          <w:sz w:val="22"/>
        </w:rPr>
      </w:pPr>
      <w:r>
        <w:rPr>
          <w:rFonts w:cs="Arial"/>
          <w:bCs/>
          <w:sz w:val="22"/>
        </w:rPr>
        <w:t>21 - 25 May</w:t>
      </w:r>
      <w:r w:rsidRPr="00A3460A">
        <w:rPr>
          <w:rFonts w:cs="Arial"/>
          <w:bCs/>
          <w:sz w:val="22"/>
        </w:rPr>
        <w:t xml:space="preserve"> 201</w:t>
      </w:r>
      <w:r>
        <w:rPr>
          <w:rFonts w:cs="Arial"/>
          <w:bCs/>
          <w:sz w:val="22"/>
        </w:rPr>
        <w:t>8</w:t>
      </w:r>
      <w:r w:rsidRPr="00A3460A">
        <w:rPr>
          <w:rFonts w:cs="Arial"/>
          <w:bCs/>
          <w:sz w:val="22"/>
        </w:rPr>
        <w:t xml:space="preserve">; </w:t>
      </w:r>
      <w:r>
        <w:rPr>
          <w:rFonts w:cs="Arial"/>
          <w:bCs/>
          <w:sz w:val="22"/>
        </w:rPr>
        <w:t xml:space="preserve">LaJolla CA  </w:t>
      </w:r>
      <w:r>
        <w:rPr>
          <w:rFonts w:cs="Arial"/>
          <w:bCs/>
          <w:sz w:val="22"/>
        </w:rPr>
        <w:tab/>
      </w:r>
      <w:r>
        <w:rPr>
          <w:rFonts w:cs="Arial"/>
          <w:bCs/>
          <w:sz w:val="22"/>
        </w:rPr>
        <w:tab/>
      </w:r>
      <w:r>
        <w:rPr>
          <w:rFonts w:cs="Arial"/>
          <w:b w:val="0"/>
          <w:i/>
          <w:szCs w:val="18"/>
        </w:rPr>
        <w:t>revision of S3-13abcd</w:t>
      </w:r>
    </w:p>
    <w:p w14:paraId="443F0C4E" w14:textId="77777777" w:rsidR="007A344F" w:rsidRDefault="007A344F" w:rsidP="007A344F">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41C7DE02" w14:textId="77777777" w:rsidR="007A344F" w:rsidRDefault="007A344F" w:rsidP="007A344F">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965E53">
        <w:rPr>
          <w:rFonts w:ascii="Arial" w:eastAsia="MS Mincho" w:hAnsi="Arial"/>
          <w:b/>
          <w:lang w:eastAsia="ja-JP"/>
        </w:rPr>
        <w:t xml:space="preserve">TIM, </w:t>
      </w:r>
      <w:r>
        <w:rPr>
          <w:rFonts w:ascii="Arial" w:eastAsia="MS Mincho" w:hAnsi="Arial"/>
          <w:b/>
          <w:lang w:eastAsia="ja-JP"/>
        </w:rPr>
        <w:t>InterDigital</w:t>
      </w:r>
    </w:p>
    <w:p w14:paraId="2B9CCC1E" w14:textId="2B4540A9" w:rsidR="007A344F" w:rsidRDefault="007A344F" w:rsidP="007A344F">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965E53">
        <w:rPr>
          <w:rFonts w:ascii="Arial" w:eastAsia="MS Mincho" w:hAnsi="Arial"/>
          <w:b/>
          <w:lang w:eastAsia="ja-JP"/>
        </w:rPr>
        <w:t xml:space="preserve">New solution for </w:t>
      </w:r>
      <w:r w:rsidR="00965E53" w:rsidRPr="00965E53">
        <w:rPr>
          <w:rFonts w:ascii="Arial" w:eastAsia="MS Mincho" w:hAnsi="Arial"/>
          <w:b/>
          <w:lang w:eastAsia="ja-JP"/>
        </w:rPr>
        <w:t xml:space="preserve">Security of Service </w:t>
      </w:r>
      <w:r w:rsidR="00965E53">
        <w:rPr>
          <w:rFonts w:ascii="Arial" w:eastAsia="MS Mincho" w:hAnsi="Arial"/>
          <w:b/>
          <w:lang w:eastAsia="ja-JP"/>
        </w:rPr>
        <w:t>Based Architecture</w:t>
      </w:r>
    </w:p>
    <w:p w14:paraId="394F6920" w14:textId="77777777" w:rsidR="007A344F" w:rsidRDefault="007A344F" w:rsidP="007A344F">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965E53">
        <w:rPr>
          <w:rFonts w:ascii="Arial" w:eastAsia="MS Mincho" w:hAnsi="Arial"/>
          <w:b/>
          <w:lang w:eastAsia="ja-JP"/>
        </w:rPr>
        <w:t>Approval</w:t>
      </w:r>
    </w:p>
    <w:p w14:paraId="3680BC61" w14:textId="77777777" w:rsidR="007A344F" w:rsidRDefault="007A344F" w:rsidP="007A344F">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965E53">
        <w:rPr>
          <w:rFonts w:ascii="Arial" w:eastAsia="MS Mincho" w:hAnsi="Arial"/>
          <w:b/>
          <w:lang w:eastAsia="ja-JP"/>
        </w:rPr>
        <w:t>7.2.13.2 - Other</w:t>
      </w:r>
    </w:p>
    <w:p w14:paraId="03C7A138" w14:textId="77777777" w:rsidR="007A344F" w:rsidRDefault="007A344F" w:rsidP="007A344F">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65E53" w:rsidRPr="00965E53">
        <w:rPr>
          <w:rFonts w:ascii="Arial" w:eastAsia="MS Mincho" w:hAnsi="Arial"/>
          <w:b/>
          <w:lang w:eastAsia="ja-JP"/>
        </w:rPr>
        <w:t>5GS_Ph1-SEC</w:t>
      </w:r>
    </w:p>
    <w:p w14:paraId="1C809BDE" w14:textId="77777777" w:rsidR="007A344F" w:rsidRDefault="007A344F" w:rsidP="007A344F">
      <w:pPr>
        <w:spacing w:before="120" w:after="0"/>
        <w:ind w:left="990" w:hanging="57"/>
        <w:jc w:val="both"/>
        <w:rPr>
          <w:rFonts w:ascii="Arial" w:eastAsia="MS Mincho" w:hAnsi="Arial"/>
          <w:i/>
          <w:lang w:eastAsia="ja-JP"/>
        </w:rPr>
      </w:pPr>
      <w:r>
        <w:rPr>
          <w:rFonts w:ascii="Arial" w:eastAsia="MS Mincho" w:hAnsi="Arial"/>
          <w:i/>
          <w:lang w:eastAsia="ja-JP"/>
        </w:rPr>
        <w:t xml:space="preserve">This contribution provides a </w:t>
      </w:r>
      <w:r w:rsidR="00965E53">
        <w:rPr>
          <w:rFonts w:ascii="Arial" w:eastAsia="MS Mincho" w:hAnsi="Arial"/>
          <w:i/>
          <w:lang w:eastAsia="ja-JP"/>
        </w:rPr>
        <w:t xml:space="preserve">new solution for the Living Document, </w:t>
      </w:r>
      <w:r w:rsidR="00965E53" w:rsidRPr="00965E53">
        <w:rPr>
          <w:rFonts w:ascii="Arial" w:eastAsia="MS Mincho" w:hAnsi="Arial"/>
          <w:i/>
          <w:lang w:eastAsia="ja-JP"/>
        </w:rPr>
        <w:t>Security of Service Based Architecture of 5G phase 1</w:t>
      </w:r>
      <w:r w:rsidR="00965E53">
        <w:rPr>
          <w:rFonts w:ascii="Arial" w:eastAsia="MS Mincho" w:hAnsi="Arial"/>
          <w:i/>
          <w:lang w:eastAsia="ja-JP"/>
        </w:rPr>
        <w:t>.</w:t>
      </w:r>
    </w:p>
    <w:p w14:paraId="0CE841CF" w14:textId="6300C24F" w:rsidR="007A344F" w:rsidRDefault="007A344F" w:rsidP="007A344F">
      <w:pPr>
        <w:pBdr>
          <w:bottom w:val="single" w:sz="6" w:space="1" w:color="auto"/>
        </w:pBdr>
        <w:rPr>
          <w:rFonts w:ascii="Arial" w:hAnsi="Arial"/>
          <w:b/>
          <w:lang w:val="fr-FR"/>
        </w:rPr>
      </w:pPr>
    </w:p>
    <w:p w14:paraId="280B6AC9" w14:textId="77777777" w:rsidR="003C657E" w:rsidRDefault="003C657E" w:rsidP="003C657E">
      <w:pPr>
        <w:pStyle w:val="Heading1"/>
      </w:pPr>
      <w:r>
        <w:t>1</w:t>
      </w:r>
      <w:r>
        <w:tab/>
        <w:t>Decision/action requested</w:t>
      </w:r>
    </w:p>
    <w:p w14:paraId="590C75C3" w14:textId="77777777" w:rsidR="003C657E" w:rsidRDefault="003C657E" w:rsidP="003C657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 to make the text changes indicated below</w:t>
      </w:r>
    </w:p>
    <w:p w14:paraId="4E0EA463" w14:textId="77777777" w:rsidR="003C657E" w:rsidRDefault="003C657E" w:rsidP="003C657E">
      <w:pPr>
        <w:pStyle w:val="Heading1"/>
      </w:pPr>
      <w:r>
        <w:t>2</w:t>
      </w:r>
      <w:r>
        <w:tab/>
        <w:t>Rationale</w:t>
      </w:r>
    </w:p>
    <w:p w14:paraId="22C54F0C" w14:textId="0739BBF8" w:rsidR="003C657E" w:rsidRPr="00364017" w:rsidRDefault="0046783A" w:rsidP="003C657E">
      <w:r w:rsidRPr="0046783A">
        <w:t xml:space="preserve">This contribution provides a new solution for the </w:t>
      </w:r>
      <w:r>
        <w:t xml:space="preserve">KI </w:t>
      </w:r>
      <w:r w:rsidRPr="005E7C27">
        <w:t>#</w:t>
      </w:r>
      <w:r w:rsidR="005E7C27" w:rsidRPr="005E7C27">
        <w:t>1</w:t>
      </w:r>
      <w:r w:rsidR="005E7C27">
        <w:t xml:space="preserve"> </w:t>
      </w:r>
      <w:r w:rsidRPr="005E7C27">
        <w:t>of</w:t>
      </w:r>
      <w:r>
        <w:t xml:space="preserve"> the </w:t>
      </w:r>
      <w:r w:rsidRPr="0046783A">
        <w:t>Living Document, Security of Service Based Architecture of 5G phase 1.</w:t>
      </w:r>
    </w:p>
    <w:p w14:paraId="0676341D" w14:textId="77777777" w:rsidR="003C657E" w:rsidRDefault="003C657E" w:rsidP="003C657E">
      <w:pPr>
        <w:pStyle w:val="Heading1"/>
      </w:pPr>
      <w:r>
        <w:t>3</w:t>
      </w:r>
      <w:r>
        <w:tab/>
        <w:t>Detailed proposal</w:t>
      </w:r>
    </w:p>
    <w:p w14:paraId="7FB9EB36" w14:textId="006FDD51" w:rsidR="003C657E" w:rsidRDefault="003C657E" w:rsidP="003C657E">
      <w:r>
        <w:t>Make the following changes to [1]</w:t>
      </w:r>
      <w:r w:rsidR="00C22C69">
        <w:t xml:space="preserve"> (note: all text is new)</w:t>
      </w:r>
      <w:r>
        <w:t>:</w:t>
      </w:r>
    </w:p>
    <w:p w14:paraId="1A817D0B" w14:textId="71EAC0A2" w:rsidR="003C657E" w:rsidRDefault="003C657E" w:rsidP="003C657E">
      <w:pPr>
        <w:jc w:val="center"/>
        <w:rPr>
          <w:b/>
          <w:color w:val="0070C0"/>
          <w:sz w:val="40"/>
          <w:szCs w:val="40"/>
        </w:rPr>
      </w:pPr>
      <w:r w:rsidRPr="00F55154">
        <w:rPr>
          <w:b/>
          <w:color w:val="0070C0"/>
          <w:sz w:val="40"/>
          <w:szCs w:val="40"/>
        </w:rPr>
        <w:t>***** Start of change</w:t>
      </w:r>
      <w:r w:rsidR="005A55F3">
        <w:rPr>
          <w:b/>
          <w:color w:val="0070C0"/>
          <w:sz w:val="40"/>
          <w:szCs w:val="40"/>
        </w:rPr>
        <w:t xml:space="preserve"> 1</w:t>
      </w:r>
      <w:r w:rsidRPr="00F55154">
        <w:rPr>
          <w:b/>
          <w:color w:val="0070C0"/>
          <w:sz w:val="40"/>
          <w:szCs w:val="40"/>
        </w:rPr>
        <w:t xml:space="preserve"> *****</w:t>
      </w:r>
    </w:p>
    <w:p w14:paraId="2F2B37E0" w14:textId="77777777" w:rsidR="003C657E" w:rsidRDefault="003C657E" w:rsidP="007A344F">
      <w:pPr>
        <w:pBdr>
          <w:bottom w:val="single" w:sz="6" w:space="1" w:color="auto"/>
        </w:pBdr>
        <w:rPr>
          <w:rFonts w:ascii="Arial" w:hAnsi="Arial"/>
          <w:b/>
          <w:lang w:val="fr-FR"/>
        </w:rPr>
      </w:pPr>
    </w:p>
    <w:p w14:paraId="6E703DD3" w14:textId="77777777" w:rsidR="003C657E" w:rsidRDefault="003C657E" w:rsidP="007A344F">
      <w:pPr>
        <w:pBdr>
          <w:bottom w:val="single" w:sz="6" w:space="1" w:color="auto"/>
        </w:pBdr>
        <w:rPr>
          <w:rFonts w:ascii="Arial" w:hAnsi="Arial"/>
          <w:b/>
          <w:lang w:val="fr-FR"/>
        </w:rPr>
      </w:pPr>
    </w:p>
    <w:p w14:paraId="4531517B" w14:textId="77777777" w:rsidR="0074706A" w:rsidRPr="002B2294" w:rsidRDefault="0074706A" w:rsidP="0074706A">
      <w:pPr>
        <w:pStyle w:val="Heading3"/>
      </w:pPr>
      <w:r w:rsidRPr="002B2294">
        <w:t>4.3</w:t>
      </w:r>
      <w:r>
        <w:t>.</w:t>
      </w:r>
      <w:r>
        <w:rPr>
          <w:rFonts w:hint="eastAsia"/>
        </w:rPr>
        <w:t>x</w:t>
      </w:r>
      <w:r w:rsidRPr="002B2294">
        <w:t xml:space="preserve"> Solution #</w:t>
      </w:r>
      <w:r>
        <w:rPr>
          <w:rFonts w:hint="eastAsia"/>
        </w:rPr>
        <w:t>x</w:t>
      </w:r>
      <w:r w:rsidRPr="002B2294">
        <w:t>:</w:t>
      </w:r>
      <w:r>
        <w:t xml:space="preserve"> </w:t>
      </w:r>
      <w:bookmarkEnd w:id="0"/>
      <w:bookmarkEnd w:id="1"/>
      <w:bookmarkEnd w:id="2"/>
      <w:bookmarkEnd w:id="3"/>
      <w:bookmarkEnd w:id="4"/>
      <w:r>
        <w:t xml:space="preserve">End-to-end </w:t>
      </w:r>
      <w:r w:rsidR="0067485E">
        <w:t xml:space="preserve">data </w:t>
      </w:r>
      <w:r>
        <w:t xml:space="preserve">protection in hop-by-hop </w:t>
      </w:r>
      <w:r w:rsidR="0067485E">
        <w:t xml:space="preserve">network </w:t>
      </w:r>
      <w:r>
        <w:t>communication</w:t>
      </w:r>
      <w:r w:rsidR="0067485E">
        <w:t xml:space="preserve"> links</w:t>
      </w:r>
    </w:p>
    <w:p w14:paraId="24C9332A" w14:textId="77777777" w:rsidR="00366B90" w:rsidRPr="0074706A" w:rsidRDefault="00366B90" w:rsidP="00366B90">
      <w:pPr>
        <w:pStyle w:val="Heading4"/>
      </w:pPr>
      <w:r w:rsidRPr="002B2294">
        <w:t>4.3.</w:t>
      </w:r>
      <w:r>
        <w:rPr>
          <w:rFonts w:hint="eastAsia"/>
        </w:rPr>
        <w:t>x</w:t>
      </w:r>
      <w:r>
        <w:t>.1</w:t>
      </w:r>
      <w:r>
        <w:tab/>
        <w:t>General</w:t>
      </w:r>
    </w:p>
    <w:p w14:paraId="55BC9AA3" w14:textId="77777777" w:rsidR="00366B90" w:rsidRDefault="00366B90" w:rsidP="00366B90">
      <w:pPr>
        <w:rPr>
          <w:rFonts w:ascii="Times New Roman" w:hAnsi="Times New Roman" w:cs="Times New Roman"/>
          <w:sz w:val="20"/>
          <w:szCs w:val="20"/>
        </w:rPr>
      </w:pPr>
      <w:r w:rsidRPr="00465028">
        <w:rPr>
          <w:rFonts w:ascii="Times New Roman" w:hAnsi="Times New Roman" w:cs="Times New Roman"/>
          <w:sz w:val="20"/>
          <w:szCs w:val="20"/>
        </w:rPr>
        <w:t xml:space="preserve">Consider a hop-by-hop </w:t>
      </w:r>
      <w:r>
        <w:rPr>
          <w:rFonts w:ascii="Times New Roman" w:hAnsi="Times New Roman" w:cs="Times New Roman"/>
          <w:sz w:val="20"/>
          <w:szCs w:val="20"/>
        </w:rPr>
        <w:t xml:space="preserve">network </w:t>
      </w:r>
      <w:r w:rsidRPr="00465028">
        <w:rPr>
          <w:rFonts w:ascii="Times New Roman" w:hAnsi="Times New Roman" w:cs="Times New Roman"/>
          <w:sz w:val="20"/>
          <w:szCs w:val="20"/>
        </w:rPr>
        <w:t xml:space="preserve">communication </w:t>
      </w:r>
      <w:r>
        <w:rPr>
          <w:rFonts w:ascii="Times New Roman" w:hAnsi="Times New Roman" w:cs="Times New Roman"/>
          <w:sz w:val="20"/>
          <w:szCs w:val="20"/>
        </w:rPr>
        <w:t>link</w:t>
      </w:r>
      <w:r w:rsidRPr="00465028">
        <w:rPr>
          <w:rFonts w:ascii="Times New Roman" w:hAnsi="Times New Roman" w:cs="Times New Roman"/>
          <w:sz w:val="20"/>
          <w:szCs w:val="20"/>
        </w:rPr>
        <w:t xml:space="preserve">, e.g., </w:t>
      </w:r>
      <w:r>
        <w:rPr>
          <w:rFonts w:ascii="Times New Roman" w:hAnsi="Times New Roman" w:cs="Times New Roman"/>
          <w:sz w:val="20"/>
          <w:szCs w:val="20"/>
        </w:rPr>
        <w:t>in a</w:t>
      </w:r>
      <w:r w:rsidRPr="00465028">
        <w:rPr>
          <w:rFonts w:ascii="Times New Roman" w:hAnsi="Times New Roman" w:cs="Times New Roman"/>
          <w:sz w:val="20"/>
          <w:szCs w:val="20"/>
        </w:rPr>
        <w:t xml:space="preserve"> </w:t>
      </w:r>
      <w:r>
        <w:rPr>
          <w:rFonts w:ascii="Times New Roman" w:hAnsi="Times New Roman" w:cs="Times New Roman"/>
          <w:sz w:val="20"/>
          <w:szCs w:val="20"/>
        </w:rPr>
        <w:t xml:space="preserve">5G or 4G </w:t>
      </w:r>
      <w:r w:rsidRPr="00465028">
        <w:rPr>
          <w:rFonts w:ascii="Times New Roman" w:hAnsi="Times New Roman" w:cs="Times New Roman"/>
          <w:sz w:val="20"/>
          <w:szCs w:val="20"/>
        </w:rPr>
        <w:t>IPX netw</w:t>
      </w:r>
      <w:r>
        <w:rPr>
          <w:rFonts w:ascii="Times New Roman" w:hAnsi="Times New Roman" w:cs="Times New Roman"/>
          <w:sz w:val="20"/>
          <w:szCs w:val="20"/>
        </w:rPr>
        <w:t>ork, whose nodes correspond to</w:t>
      </w:r>
      <w:r w:rsidRPr="00465028">
        <w:rPr>
          <w:rFonts w:ascii="Times New Roman" w:hAnsi="Times New Roman" w:cs="Times New Roman"/>
          <w:sz w:val="20"/>
          <w:szCs w:val="20"/>
        </w:rPr>
        <w:t xml:space="preserve"> IPX entities. </w:t>
      </w:r>
      <w:r>
        <w:rPr>
          <w:rFonts w:ascii="Times New Roman" w:hAnsi="Times New Roman" w:cs="Times New Roman"/>
          <w:sz w:val="20"/>
          <w:szCs w:val="20"/>
        </w:rPr>
        <w:t>In particular, such a link corresponds to N32 interface in 5G. Assume that data is arranged in a</w:t>
      </w:r>
      <w:r w:rsidRPr="00465028">
        <w:rPr>
          <w:rFonts w:ascii="Times New Roman" w:hAnsi="Times New Roman" w:cs="Times New Roman"/>
          <w:sz w:val="20"/>
          <w:szCs w:val="20"/>
        </w:rPr>
        <w:t xml:space="preserve"> signaling message as a sequence of information elements (IE</w:t>
      </w:r>
      <w:r>
        <w:rPr>
          <w:rFonts w:ascii="Times New Roman" w:hAnsi="Times New Roman" w:cs="Times New Roman"/>
          <w:sz w:val="20"/>
          <w:szCs w:val="20"/>
        </w:rPr>
        <w:t>s</w:t>
      </w:r>
      <w:r w:rsidRPr="00465028">
        <w:rPr>
          <w:rFonts w:ascii="Times New Roman" w:hAnsi="Times New Roman" w:cs="Times New Roman"/>
          <w:sz w:val="20"/>
          <w:szCs w:val="20"/>
        </w:rPr>
        <w:t>)</w:t>
      </w:r>
      <w:r>
        <w:rPr>
          <w:rFonts w:ascii="Times New Roman" w:hAnsi="Times New Roman" w:cs="Times New Roman"/>
          <w:sz w:val="20"/>
          <w:szCs w:val="20"/>
        </w:rPr>
        <w:t xml:space="preserve">, e.g., as a sequence of AVPs in the 4G Diameter protocol. For example, IEs can be implemented as JSON elements. </w:t>
      </w:r>
    </w:p>
    <w:p w14:paraId="3F854AE3" w14:textId="77777777" w:rsidR="00366B90" w:rsidRPr="00465028" w:rsidRDefault="00366B90" w:rsidP="00366B90">
      <w:pPr>
        <w:rPr>
          <w:rFonts w:ascii="Times New Roman" w:hAnsi="Times New Roman" w:cs="Times New Roman"/>
          <w:sz w:val="20"/>
          <w:szCs w:val="20"/>
        </w:rPr>
      </w:pPr>
      <w:r>
        <w:rPr>
          <w:rFonts w:ascii="Times New Roman" w:hAnsi="Times New Roman" w:cs="Times New Roman"/>
          <w:sz w:val="20"/>
          <w:szCs w:val="20"/>
        </w:rPr>
        <w:t>S</w:t>
      </w:r>
      <w:r w:rsidRPr="00F8506D">
        <w:rPr>
          <w:rFonts w:ascii="Times New Roman" w:hAnsi="Times New Roman" w:cs="Times New Roman"/>
          <w:sz w:val="20"/>
          <w:szCs w:val="20"/>
        </w:rPr>
        <w:t>ignaling messages go from source to destination via specified intermediate peers which can be authorized to read or modify</w:t>
      </w:r>
      <w:r>
        <w:rPr>
          <w:rFonts w:ascii="Times New Roman" w:hAnsi="Times New Roman" w:cs="Times New Roman"/>
          <w:sz w:val="20"/>
          <w:szCs w:val="20"/>
        </w:rPr>
        <w:t xml:space="preserve"> (change or delete)</w:t>
      </w:r>
      <w:r w:rsidRPr="00F8506D">
        <w:rPr>
          <w:rFonts w:ascii="Times New Roman" w:hAnsi="Times New Roman" w:cs="Times New Roman"/>
          <w:sz w:val="20"/>
          <w:szCs w:val="20"/>
        </w:rPr>
        <w:t xml:space="preserve"> the </w:t>
      </w:r>
      <w:r>
        <w:rPr>
          <w:rFonts w:ascii="Times New Roman" w:hAnsi="Times New Roman" w:cs="Times New Roman"/>
          <w:sz w:val="20"/>
          <w:szCs w:val="20"/>
        </w:rPr>
        <w:t>IEs</w:t>
      </w:r>
      <w:r w:rsidRPr="00F8506D">
        <w:rPr>
          <w:rFonts w:ascii="Times New Roman" w:hAnsi="Times New Roman" w:cs="Times New Roman"/>
          <w:sz w:val="20"/>
          <w:szCs w:val="20"/>
        </w:rPr>
        <w:t xml:space="preserve"> or </w:t>
      </w:r>
      <w:r>
        <w:rPr>
          <w:rFonts w:ascii="Times New Roman" w:hAnsi="Times New Roman" w:cs="Times New Roman"/>
          <w:sz w:val="20"/>
          <w:szCs w:val="20"/>
        </w:rPr>
        <w:t>can add</w:t>
      </w:r>
      <w:r w:rsidRPr="00F8506D">
        <w:rPr>
          <w:rFonts w:ascii="Times New Roman" w:hAnsi="Times New Roman" w:cs="Times New Roman"/>
          <w:sz w:val="20"/>
          <w:szCs w:val="20"/>
        </w:rPr>
        <w:t xml:space="preserve"> the new ones. </w:t>
      </w:r>
      <w:r>
        <w:rPr>
          <w:rFonts w:ascii="Times New Roman" w:hAnsi="Times New Roman" w:cs="Times New Roman"/>
          <w:sz w:val="20"/>
          <w:szCs w:val="20"/>
        </w:rPr>
        <w:t>T</w:t>
      </w:r>
      <w:r w:rsidRPr="00F8506D">
        <w:rPr>
          <w:rFonts w:ascii="Times New Roman" w:hAnsi="Times New Roman" w:cs="Times New Roman"/>
          <w:sz w:val="20"/>
          <w:szCs w:val="20"/>
        </w:rPr>
        <w:t xml:space="preserve">he communication links </w:t>
      </w:r>
      <w:r>
        <w:rPr>
          <w:rFonts w:ascii="Times New Roman" w:hAnsi="Times New Roman" w:cs="Times New Roman"/>
          <w:sz w:val="20"/>
          <w:szCs w:val="20"/>
        </w:rPr>
        <w:t>thus have an</w:t>
      </w:r>
      <w:r w:rsidRPr="00F8506D">
        <w:rPr>
          <w:rFonts w:ascii="Times New Roman" w:hAnsi="Times New Roman" w:cs="Times New Roman"/>
          <w:sz w:val="20"/>
          <w:szCs w:val="20"/>
        </w:rPr>
        <w:t xml:space="preserve"> intrinsic hop-by-hop nature and, as such, can be protected in the hop-by-hop manner</w:t>
      </w:r>
      <w:r>
        <w:rPr>
          <w:rFonts w:ascii="Times New Roman" w:hAnsi="Times New Roman" w:cs="Times New Roman"/>
          <w:sz w:val="20"/>
          <w:szCs w:val="20"/>
        </w:rPr>
        <w:t xml:space="preserve"> (e.g., by TLS tunnels over http in 5G or by IPSec tunnels in 4G). However, such hop-by-hop protection does not ensure </w:t>
      </w:r>
      <w:r w:rsidRPr="00465028">
        <w:rPr>
          <w:rFonts w:ascii="Times New Roman" w:hAnsi="Times New Roman" w:cs="Times New Roman"/>
          <w:sz w:val="20"/>
          <w:szCs w:val="20"/>
        </w:rPr>
        <w:t>end-to-end integrity protection with non-repudiat</w:t>
      </w:r>
      <w:r>
        <w:rPr>
          <w:rFonts w:ascii="Times New Roman" w:hAnsi="Times New Roman" w:cs="Times New Roman"/>
          <w:sz w:val="20"/>
          <w:szCs w:val="20"/>
        </w:rPr>
        <w:t>ion and traceability of changes. Neither does it ensure that only authorized nodes should perform changes in a signaling message. Neither does it ensure that only authorized nodes should have read access to sensitive IEs.</w:t>
      </w:r>
      <w:r w:rsidRPr="00465028">
        <w:rPr>
          <w:rFonts w:ascii="Times New Roman" w:hAnsi="Times New Roman" w:cs="Times New Roman"/>
          <w:sz w:val="20"/>
          <w:szCs w:val="20"/>
        </w:rPr>
        <w:t xml:space="preserve"> </w:t>
      </w:r>
    </w:p>
    <w:p w14:paraId="7796C0FA" w14:textId="77777777" w:rsidR="00366B90" w:rsidRPr="0074706A" w:rsidRDefault="00366B90" w:rsidP="00366B90">
      <w:pPr>
        <w:pStyle w:val="Heading4"/>
      </w:pPr>
      <w:r w:rsidRPr="002B2294">
        <w:t>4.3.</w:t>
      </w:r>
      <w:r>
        <w:rPr>
          <w:rFonts w:hint="eastAsia"/>
        </w:rPr>
        <w:t>x</w:t>
      </w:r>
      <w:r>
        <w:t>.2</w:t>
      </w:r>
      <w:r>
        <w:tab/>
        <w:t>Integrity protection with non-repudiation and traceability of changes</w:t>
      </w:r>
    </w:p>
    <w:p w14:paraId="6D7620D7" w14:textId="77777777" w:rsidR="00366B90" w:rsidRDefault="00366B90" w:rsidP="00366B90">
      <w:pPr>
        <w:rPr>
          <w:rFonts w:ascii="Times New Roman" w:hAnsi="Times New Roman" w:cs="Times New Roman"/>
          <w:sz w:val="20"/>
          <w:szCs w:val="20"/>
        </w:rPr>
      </w:pPr>
      <w:r>
        <w:rPr>
          <w:rFonts w:ascii="Times New Roman" w:hAnsi="Times New Roman" w:cs="Times New Roman"/>
          <w:sz w:val="20"/>
          <w:szCs w:val="20"/>
        </w:rPr>
        <w:t xml:space="preserve">The solution described in this clause ensures end-to-end integrity protection with non-repudiation by using hash functions and digital signatures. Each node receives only the last signaling message meant to be received by that node, after all the changes performed by previous nodes along the link, along with some auxiliary information. </w:t>
      </w:r>
    </w:p>
    <w:p w14:paraId="67D6D934" w14:textId="77777777" w:rsidR="00366B90" w:rsidRDefault="00366B90" w:rsidP="00366B90">
      <w:pPr>
        <w:rPr>
          <w:rFonts w:ascii="Times New Roman" w:hAnsi="Times New Roman" w:cs="Times New Roman"/>
          <w:sz w:val="20"/>
          <w:szCs w:val="20"/>
        </w:rPr>
      </w:pPr>
      <w:r>
        <w:rPr>
          <w:rFonts w:ascii="Times New Roman" w:hAnsi="Times New Roman" w:cs="Times New Roman"/>
          <w:sz w:val="20"/>
          <w:szCs w:val="20"/>
        </w:rPr>
        <w:lastRenderedPageBreak/>
        <w:t>The signaling message received by any node along the link is verified as authentic if and only if all included digital signatures are verified as valid. In that case, the receiving node also learns and verifies as authentic all the change operations performed by previous nodes in the respective received signaling messages. It also verifies as authentic any information about the nodes (e.g., their identity attributes) associated with the respective digital signatures. Non-repudiation is ensured by digital signatures, with respect to this associated information. Digital signatures are performed only by the nodes adding or modifying the IEs in a signaling message.</w:t>
      </w:r>
    </w:p>
    <w:p w14:paraId="38579EE5" w14:textId="77777777" w:rsidR="00366B90" w:rsidRPr="002152F0" w:rsidRDefault="00366B90" w:rsidP="00366B90">
      <w:pPr>
        <w:rPr>
          <w:rFonts w:ascii="Times New Roman" w:hAnsi="Times New Roman" w:cs="Times New Roman"/>
          <w:sz w:val="20"/>
          <w:szCs w:val="20"/>
        </w:rPr>
      </w:pPr>
      <w:r>
        <w:rPr>
          <w:rFonts w:ascii="Times New Roman" w:hAnsi="Times New Roman" w:cs="Times New Roman"/>
          <w:sz w:val="20"/>
          <w:szCs w:val="20"/>
        </w:rPr>
        <w:t>The solution is defined as follows:</w:t>
      </w:r>
    </w:p>
    <w:p w14:paraId="14778C76" w14:textId="77777777" w:rsidR="00366B90" w:rsidRPr="00465028" w:rsidRDefault="00366B90" w:rsidP="00366B90">
      <w:pPr>
        <w:pStyle w:val="ListParagraph"/>
        <w:numPr>
          <w:ilvl w:val="0"/>
          <w:numId w:val="3"/>
        </w:numPr>
        <w:rPr>
          <w:rFonts w:ascii="Times New Roman" w:hAnsi="Times New Roman" w:cs="Times New Roman"/>
          <w:sz w:val="20"/>
          <w:szCs w:val="20"/>
        </w:rPr>
      </w:pPr>
      <w:r w:rsidRPr="00465028">
        <w:rPr>
          <w:rFonts w:ascii="Times New Roman" w:hAnsi="Times New Roman" w:cs="Times New Roman"/>
          <w:sz w:val="20"/>
          <w:szCs w:val="20"/>
        </w:rPr>
        <w:t>If a node adds a n</w:t>
      </w:r>
      <w:r>
        <w:rPr>
          <w:rFonts w:ascii="Times New Roman" w:hAnsi="Times New Roman" w:cs="Times New Roman"/>
          <w:sz w:val="20"/>
          <w:szCs w:val="20"/>
        </w:rPr>
        <w:t xml:space="preserve">ew IE to the sequence, then it </w:t>
      </w:r>
      <w:r w:rsidRPr="00465028">
        <w:rPr>
          <w:rFonts w:ascii="Times New Roman" w:hAnsi="Times New Roman" w:cs="Times New Roman"/>
          <w:sz w:val="20"/>
          <w:szCs w:val="20"/>
        </w:rPr>
        <w:t>associate</w:t>
      </w:r>
      <w:r>
        <w:rPr>
          <w:rFonts w:ascii="Times New Roman" w:hAnsi="Times New Roman" w:cs="Times New Roman"/>
          <w:sz w:val="20"/>
          <w:szCs w:val="20"/>
        </w:rPr>
        <w:t>s</w:t>
      </w:r>
      <w:r w:rsidRPr="00465028">
        <w:rPr>
          <w:rFonts w:ascii="Times New Roman" w:hAnsi="Times New Roman" w:cs="Times New Roman"/>
          <w:sz w:val="20"/>
          <w:szCs w:val="20"/>
        </w:rPr>
        <w:t xml:space="preserve"> to it an index that is different from the indexes of other IEs in the sequence, before sending the new IE to the next node. In particular, this relates to the source node. </w:t>
      </w:r>
    </w:p>
    <w:p w14:paraId="49545977" w14:textId="77777777" w:rsidR="00366B90" w:rsidRPr="00465028" w:rsidRDefault="00366B90" w:rsidP="00366B90">
      <w:pPr>
        <w:pStyle w:val="ListParagraph"/>
        <w:numPr>
          <w:ilvl w:val="0"/>
          <w:numId w:val="3"/>
        </w:numPr>
        <w:rPr>
          <w:rFonts w:ascii="Times New Roman" w:hAnsi="Times New Roman" w:cs="Times New Roman"/>
          <w:sz w:val="20"/>
          <w:szCs w:val="20"/>
        </w:rPr>
      </w:pPr>
      <w:r w:rsidRPr="00465028">
        <w:rPr>
          <w:rFonts w:ascii="Times New Roman" w:hAnsi="Times New Roman" w:cs="Times New Roman"/>
          <w:sz w:val="20"/>
          <w:szCs w:val="20"/>
        </w:rPr>
        <w:t xml:space="preserve">If a node modifies a received IE, by changing or deleting its value, </w:t>
      </w:r>
      <w:r>
        <w:rPr>
          <w:rFonts w:ascii="Times New Roman" w:hAnsi="Times New Roman" w:cs="Times New Roman"/>
          <w:sz w:val="20"/>
          <w:szCs w:val="20"/>
        </w:rPr>
        <w:t xml:space="preserve">then it </w:t>
      </w:r>
      <w:r w:rsidRPr="00465028">
        <w:rPr>
          <w:rFonts w:ascii="Times New Roman" w:hAnsi="Times New Roman" w:cs="Times New Roman"/>
          <w:sz w:val="20"/>
          <w:szCs w:val="20"/>
        </w:rPr>
        <w:t>associate</w:t>
      </w:r>
      <w:r>
        <w:rPr>
          <w:rFonts w:ascii="Times New Roman" w:hAnsi="Times New Roman" w:cs="Times New Roman"/>
          <w:sz w:val="20"/>
          <w:szCs w:val="20"/>
        </w:rPr>
        <w:t>s</w:t>
      </w:r>
      <w:r w:rsidRPr="00465028">
        <w:rPr>
          <w:rFonts w:ascii="Times New Roman" w:hAnsi="Times New Roman" w:cs="Times New Roman"/>
          <w:sz w:val="20"/>
          <w:szCs w:val="20"/>
        </w:rPr>
        <w:t xml:space="preserve"> to the modifed IE a hash0 value of its original value, without modifying its index, before sending it to the next node. Here, the</w:t>
      </w:r>
      <w:r>
        <w:rPr>
          <w:rFonts w:ascii="Times New Roman" w:hAnsi="Times New Roman" w:cs="Times New Roman"/>
          <w:sz w:val="20"/>
          <w:szCs w:val="20"/>
        </w:rPr>
        <w:t xml:space="preserve"> hash0 function must</w:t>
      </w:r>
      <w:r w:rsidRPr="00465028">
        <w:rPr>
          <w:rFonts w:ascii="Times New Roman" w:hAnsi="Times New Roman" w:cs="Times New Roman"/>
          <w:sz w:val="20"/>
          <w:szCs w:val="20"/>
        </w:rPr>
        <w:t xml:space="preserve"> be collision-resistant, e.g., a cryptographic hash function, </w:t>
      </w:r>
      <w:r>
        <w:rPr>
          <w:rFonts w:ascii="Times New Roman" w:hAnsi="Times New Roman" w:cs="Times New Roman"/>
          <w:sz w:val="20"/>
          <w:szCs w:val="20"/>
        </w:rPr>
        <w:t>or, if IE is very short, an identity function, which is not one-way.</w:t>
      </w:r>
    </w:p>
    <w:p w14:paraId="43F918D3" w14:textId="77777777" w:rsidR="00366B90" w:rsidRPr="00465028" w:rsidRDefault="00366B90" w:rsidP="00366B90">
      <w:pPr>
        <w:pStyle w:val="ListParagraph"/>
        <w:numPr>
          <w:ilvl w:val="0"/>
          <w:numId w:val="3"/>
        </w:numPr>
        <w:rPr>
          <w:rFonts w:ascii="Times New Roman" w:hAnsi="Times New Roman" w:cs="Times New Roman"/>
          <w:sz w:val="20"/>
          <w:szCs w:val="20"/>
        </w:rPr>
      </w:pPr>
      <w:r w:rsidRPr="00465028">
        <w:rPr>
          <w:rFonts w:ascii="Times New Roman" w:hAnsi="Times New Roman" w:cs="Times New Roman"/>
          <w:sz w:val="20"/>
          <w:szCs w:val="20"/>
        </w:rPr>
        <w:t xml:space="preserve">If a node does not modify a received IE, </w:t>
      </w:r>
      <w:r>
        <w:rPr>
          <w:rFonts w:ascii="Times New Roman" w:hAnsi="Times New Roman" w:cs="Times New Roman"/>
          <w:sz w:val="20"/>
          <w:szCs w:val="20"/>
        </w:rPr>
        <w:t xml:space="preserve">then it </w:t>
      </w:r>
      <w:r w:rsidRPr="00465028">
        <w:rPr>
          <w:rFonts w:ascii="Times New Roman" w:hAnsi="Times New Roman" w:cs="Times New Roman"/>
          <w:sz w:val="20"/>
          <w:szCs w:val="20"/>
        </w:rPr>
        <w:t>forward</w:t>
      </w:r>
      <w:r>
        <w:rPr>
          <w:rFonts w:ascii="Times New Roman" w:hAnsi="Times New Roman" w:cs="Times New Roman"/>
          <w:sz w:val="20"/>
          <w:szCs w:val="20"/>
        </w:rPr>
        <w:t>s</w:t>
      </w:r>
      <w:r w:rsidRPr="00465028">
        <w:rPr>
          <w:rFonts w:ascii="Times New Roman" w:hAnsi="Times New Roman" w:cs="Times New Roman"/>
          <w:sz w:val="20"/>
          <w:szCs w:val="20"/>
        </w:rPr>
        <w:t xml:space="preserve"> it to the next node in the same form.</w:t>
      </w:r>
    </w:p>
    <w:p w14:paraId="463A3463" w14:textId="77777777" w:rsidR="00366B90" w:rsidRPr="00465028" w:rsidRDefault="00366B90" w:rsidP="00366B90">
      <w:pPr>
        <w:pStyle w:val="ListParagraph"/>
        <w:numPr>
          <w:ilvl w:val="0"/>
          <w:numId w:val="3"/>
        </w:numPr>
        <w:rPr>
          <w:rFonts w:ascii="Times New Roman" w:hAnsi="Times New Roman" w:cs="Times New Roman"/>
          <w:sz w:val="20"/>
          <w:szCs w:val="20"/>
        </w:rPr>
      </w:pPr>
      <w:r w:rsidRPr="00465028">
        <w:rPr>
          <w:rFonts w:ascii="Times New Roman" w:hAnsi="Times New Roman" w:cs="Times New Roman"/>
          <w:sz w:val="20"/>
          <w:szCs w:val="20"/>
        </w:rPr>
        <w:t xml:space="preserve">If a node neither adds new IEs nor modifes the existing IEs in a received </w:t>
      </w:r>
      <w:r>
        <w:rPr>
          <w:rFonts w:ascii="Times New Roman" w:hAnsi="Times New Roman" w:cs="Times New Roman"/>
          <w:sz w:val="20"/>
          <w:szCs w:val="20"/>
        </w:rPr>
        <w:t>signaling message, then it</w:t>
      </w:r>
      <w:r w:rsidRPr="00465028">
        <w:rPr>
          <w:rFonts w:ascii="Times New Roman" w:hAnsi="Times New Roman" w:cs="Times New Roman"/>
          <w:sz w:val="20"/>
          <w:szCs w:val="20"/>
        </w:rPr>
        <w:t xml:space="preserve"> forward</w:t>
      </w:r>
      <w:r>
        <w:rPr>
          <w:rFonts w:ascii="Times New Roman" w:hAnsi="Times New Roman" w:cs="Times New Roman"/>
          <w:sz w:val="20"/>
          <w:szCs w:val="20"/>
        </w:rPr>
        <w:t>s</w:t>
      </w:r>
      <w:r w:rsidRPr="00465028">
        <w:rPr>
          <w:rFonts w:ascii="Times New Roman" w:hAnsi="Times New Roman" w:cs="Times New Roman"/>
          <w:sz w:val="20"/>
          <w:szCs w:val="20"/>
        </w:rPr>
        <w:t xml:space="preserve"> the received signaling message as a whole to the next node.</w:t>
      </w:r>
    </w:p>
    <w:p w14:paraId="41F89CB8" w14:textId="77777777" w:rsidR="00366B90" w:rsidRPr="00465028" w:rsidRDefault="00366B90" w:rsidP="00366B90">
      <w:pPr>
        <w:pStyle w:val="ListParagraph"/>
        <w:numPr>
          <w:ilvl w:val="0"/>
          <w:numId w:val="3"/>
        </w:numPr>
        <w:rPr>
          <w:rFonts w:ascii="Times New Roman" w:hAnsi="Times New Roman" w:cs="Times New Roman"/>
          <w:sz w:val="20"/>
          <w:szCs w:val="20"/>
        </w:rPr>
      </w:pPr>
      <w:r w:rsidRPr="00465028">
        <w:rPr>
          <w:rFonts w:ascii="Times New Roman" w:hAnsi="Times New Roman" w:cs="Times New Roman"/>
          <w:sz w:val="20"/>
          <w:szCs w:val="20"/>
        </w:rPr>
        <w:t>If a node adds or modifies at least one IE in a s</w:t>
      </w:r>
      <w:r>
        <w:rPr>
          <w:rFonts w:ascii="Times New Roman" w:hAnsi="Times New Roman" w:cs="Times New Roman"/>
          <w:sz w:val="20"/>
          <w:szCs w:val="20"/>
        </w:rPr>
        <w:t xml:space="preserve">ignaling message, then it </w:t>
      </w:r>
      <w:r w:rsidRPr="00465028">
        <w:rPr>
          <w:rFonts w:ascii="Times New Roman" w:hAnsi="Times New Roman" w:cs="Times New Roman"/>
          <w:sz w:val="20"/>
          <w:szCs w:val="20"/>
        </w:rPr>
        <w:t>compute</w:t>
      </w:r>
      <w:r>
        <w:rPr>
          <w:rFonts w:ascii="Times New Roman" w:hAnsi="Times New Roman" w:cs="Times New Roman"/>
          <w:sz w:val="20"/>
          <w:szCs w:val="20"/>
        </w:rPr>
        <w:t>s</w:t>
      </w:r>
      <w:r w:rsidRPr="00465028">
        <w:rPr>
          <w:rFonts w:ascii="Times New Roman" w:hAnsi="Times New Roman" w:cs="Times New Roman"/>
          <w:sz w:val="20"/>
          <w:szCs w:val="20"/>
        </w:rPr>
        <w:t xml:space="preserve"> a hash value of the concatenation of the hash0 values of all added or modified IEs includin</w:t>
      </w:r>
      <w:r>
        <w:rPr>
          <w:rFonts w:ascii="Times New Roman" w:hAnsi="Times New Roman" w:cs="Times New Roman"/>
          <w:sz w:val="20"/>
          <w:szCs w:val="20"/>
        </w:rPr>
        <w:t xml:space="preserve">g their indexes. Then, it </w:t>
      </w:r>
      <w:r w:rsidRPr="00465028">
        <w:rPr>
          <w:rFonts w:ascii="Times New Roman" w:hAnsi="Times New Roman" w:cs="Times New Roman"/>
          <w:sz w:val="20"/>
          <w:szCs w:val="20"/>
        </w:rPr>
        <w:t>compute</w:t>
      </w:r>
      <w:r>
        <w:rPr>
          <w:rFonts w:ascii="Times New Roman" w:hAnsi="Times New Roman" w:cs="Times New Roman"/>
          <w:sz w:val="20"/>
          <w:szCs w:val="20"/>
        </w:rPr>
        <w:t>s</w:t>
      </w:r>
      <w:r w:rsidRPr="00465028">
        <w:rPr>
          <w:rFonts w:ascii="Times New Roman" w:hAnsi="Times New Roman" w:cs="Times New Roman"/>
          <w:sz w:val="20"/>
          <w:szCs w:val="20"/>
        </w:rPr>
        <w:t xml:space="preserve"> a digital signature on the resulting hash value</w:t>
      </w:r>
      <w:r>
        <w:rPr>
          <w:rFonts w:ascii="Times New Roman" w:hAnsi="Times New Roman" w:cs="Times New Roman"/>
          <w:sz w:val="20"/>
          <w:szCs w:val="20"/>
        </w:rPr>
        <w:t xml:space="preserve">, by applying the respective private key, and </w:t>
      </w:r>
      <w:r w:rsidRPr="00465028">
        <w:rPr>
          <w:rFonts w:ascii="Times New Roman" w:hAnsi="Times New Roman" w:cs="Times New Roman"/>
          <w:sz w:val="20"/>
          <w:szCs w:val="20"/>
        </w:rPr>
        <w:t>add</w:t>
      </w:r>
      <w:r>
        <w:rPr>
          <w:rFonts w:ascii="Times New Roman" w:hAnsi="Times New Roman" w:cs="Times New Roman"/>
          <w:sz w:val="20"/>
          <w:szCs w:val="20"/>
        </w:rPr>
        <w:t>s</w:t>
      </w:r>
      <w:r w:rsidRPr="00465028">
        <w:rPr>
          <w:rFonts w:ascii="Times New Roman" w:hAnsi="Times New Roman" w:cs="Times New Roman"/>
          <w:sz w:val="20"/>
          <w:szCs w:val="20"/>
        </w:rPr>
        <w:t xml:space="preserve"> a new IE containing the digital signature together with the ind</w:t>
      </w:r>
      <w:r>
        <w:rPr>
          <w:rFonts w:ascii="Times New Roman" w:hAnsi="Times New Roman" w:cs="Times New Roman"/>
          <w:sz w:val="20"/>
          <w:szCs w:val="20"/>
        </w:rPr>
        <w:t>exes of the added or</w:t>
      </w:r>
      <w:r w:rsidRPr="00465028">
        <w:rPr>
          <w:rFonts w:ascii="Times New Roman" w:hAnsi="Times New Roman" w:cs="Times New Roman"/>
          <w:sz w:val="20"/>
          <w:szCs w:val="20"/>
        </w:rPr>
        <w:t xml:space="preserve"> modified</w:t>
      </w:r>
      <w:r>
        <w:rPr>
          <w:rFonts w:ascii="Times New Roman" w:hAnsi="Times New Roman" w:cs="Times New Roman"/>
          <w:sz w:val="20"/>
          <w:szCs w:val="20"/>
        </w:rPr>
        <w:t xml:space="preserve"> IEs. Here, the hash function must be</w:t>
      </w:r>
      <w:r w:rsidRPr="00465028">
        <w:rPr>
          <w:rFonts w:ascii="Times New Roman" w:hAnsi="Times New Roman" w:cs="Times New Roman"/>
          <w:sz w:val="20"/>
          <w:szCs w:val="20"/>
        </w:rPr>
        <w:t xml:space="preserve"> a cryptographic hash function, which is both collision-resistant and one-way.</w:t>
      </w:r>
    </w:p>
    <w:p w14:paraId="79A1281D" w14:textId="77777777" w:rsidR="00366B90" w:rsidRPr="00465028" w:rsidRDefault="00366B90" w:rsidP="00366B90">
      <w:pPr>
        <w:pStyle w:val="ListParagraph"/>
        <w:numPr>
          <w:ilvl w:val="0"/>
          <w:numId w:val="3"/>
        </w:numPr>
        <w:rPr>
          <w:rFonts w:ascii="Times New Roman" w:hAnsi="Times New Roman" w:cs="Times New Roman"/>
          <w:sz w:val="20"/>
          <w:szCs w:val="20"/>
        </w:rPr>
      </w:pPr>
      <w:r w:rsidRPr="00465028">
        <w:rPr>
          <w:rFonts w:ascii="Times New Roman" w:hAnsi="Times New Roman" w:cs="Times New Roman"/>
          <w:sz w:val="20"/>
          <w:szCs w:val="20"/>
        </w:rPr>
        <w:t>Each c</w:t>
      </w:r>
      <w:r>
        <w:rPr>
          <w:rFonts w:ascii="Times New Roman" w:hAnsi="Times New Roman" w:cs="Times New Roman"/>
          <w:sz w:val="20"/>
          <w:szCs w:val="20"/>
        </w:rPr>
        <w:t xml:space="preserve">omputed digital signature should </w:t>
      </w:r>
      <w:r w:rsidRPr="00465028">
        <w:rPr>
          <w:rFonts w:ascii="Times New Roman" w:hAnsi="Times New Roman" w:cs="Times New Roman"/>
          <w:sz w:val="20"/>
          <w:szCs w:val="20"/>
        </w:rPr>
        <w:t>include anti-replay protection mechanisms (e.g., based on nonces).</w:t>
      </w:r>
    </w:p>
    <w:p w14:paraId="368CE89B" w14:textId="77777777" w:rsidR="00366B90" w:rsidRPr="00465028" w:rsidRDefault="00366B90" w:rsidP="00366B90">
      <w:pPr>
        <w:pStyle w:val="ListParagraph"/>
        <w:numPr>
          <w:ilvl w:val="0"/>
          <w:numId w:val="3"/>
        </w:numPr>
        <w:rPr>
          <w:rFonts w:ascii="Times New Roman" w:hAnsi="Times New Roman" w:cs="Times New Roman"/>
          <w:sz w:val="20"/>
          <w:szCs w:val="20"/>
        </w:rPr>
      </w:pPr>
      <w:r w:rsidRPr="00465028">
        <w:rPr>
          <w:rFonts w:ascii="Times New Roman" w:hAnsi="Times New Roman" w:cs="Times New Roman"/>
          <w:sz w:val="20"/>
          <w:szCs w:val="20"/>
        </w:rPr>
        <w:t xml:space="preserve">Upon receiving a signaling message, </w:t>
      </w:r>
      <w:r>
        <w:rPr>
          <w:rFonts w:ascii="Times New Roman" w:hAnsi="Times New Roman" w:cs="Times New Roman"/>
          <w:sz w:val="20"/>
          <w:szCs w:val="20"/>
        </w:rPr>
        <w:t>each receiving node verifies</w:t>
      </w:r>
      <w:r w:rsidRPr="00465028">
        <w:rPr>
          <w:rFonts w:ascii="Times New Roman" w:hAnsi="Times New Roman" w:cs="Times New Roman"/>
          <w:sz w:val="20"/>
          <w:szCs w:val="20"/>
        </w:rPr>
        <w:t xml:space="preserve"> all the digital signatures included in the signaling message, by iteratively exploiting the associated hash0 values of the original values of modified IEs and by applying the respective public keys</w:t>
      </w:r>
      <w:r>
        <w:rPr>
          <w:rFonts w:ascii="Times New Roman" w:hAnsi="Times New Roman" w:cs="Times New Roman"/>
          <w:sz w:val="20"/>
          <w:szCs w:val="20"/>
        </w:rPr>
        <w:t xml:space="preserve"> for </w:t>
      </w:r>
      <w:r w:rsidRPr="00465028">
        <w:rPr>
          <w:rFonts w:ascii="Times New Roman" w:hAnsi="Times New Roman" w:cs="Times New Roman"/>
          <w:sz w:val="20"/>
          <w:szCs w:val="20"/>
        </w:rPr>
        <w:t>verification.</w:t>
      </w:r>
    </w:p>
    <w:p w14:paraId="56C456C0" w14:textId="77777777" w:rsidR="00366B90" w:rsidRPr="00465028" w:rsidRDefault="00366B90" w:rsidP="00366B90">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The method can</w:t>
      </w:r>
      <w:r w:rsidRPr="00465028">
        <w:rPr>
          <w:rFonts w:ascii="Times New Roman" w:hAnsi="Times New Roman" w:cs="Times New Roman"/>
          <w:sz w:val="20"/>
          <w:szCs w:val="20"/>
        </w:rPr>
        <w:t xml:space="preserve"> be applied to all or to only selected IEs in a signaling message, where the selection should be performed by the nodes adding new IEs. </w:t>
      </w:r>
    </w:p>
    <w:p w14:paraId="68952C94" w14:textId="77777777" w:rsidR="00366B90" w:rsidRPr="0074706A" w:rsidRDefault="00366B90" w:rsidP="00366B90">
      <w:pPr>
        <w:pStyle w:val="Heading4"/>
      </w:pPr>
      <w:r w:rsidRPr="002B2294">
        <w:t>4.3.</w:t>
      </w:r>
      <w:r>
        <w:rPr>
          <w:rFonts w:hint="eastAsia"/>
        </w:rPr>
        <w:t>x</w:t>
      </w:r>
      <w:r>
        <w:t>.3</w:t>
      </w:r>
      <w:r>
        <w:tab/>
        <w:t>Integrity protection with non-repudiation, traceability of changes, and authorization</w:t>
      </w:r>
    </w:p>
    <w:p w14:paraId="3DDC29BE" w14:textId="77777777" w:rsidR="00366B90" w:rsidRDefault="00366B90" w:rsidP="00366B90">
      <w:pPr>
        <w:rPr>
          <w:rFonts w:ascii="Times New Roman" w:hAnsi="Times New Roman" w:cs="Times New Roman"/>
          <w:sz w:val="20"/>
          <w:szCs w:val="20"/>
        </w:rPr>
      </w:pPr>
      <w:r>
        <w:rPr>
          <w:rFonts w:ascii="Times New Roman" w:hAnsi="Times New Roman" w:cs="Times New Roman"/>
          <w:sz w:val="20"/>
          <w:szCs w:val="20"/>
        </w:rPr>
        <w:t>In the solution described in clause 4.3.x.2, each receiving node can locally store the authorizations of all previous nodes for performing the changes in a signaling message and can then verify the consistency of the traced operations by comparing them with the stored authorizations. However, the local storage and update of authorizations can be impractical, especially if nodes belong to different domains. If classical digital signatures are used, then an inter-operator public-key infrastructure (PKI) is required, which may be impractical.</w:t>
      </w:r>
    </w:p>
    <w:p w14:paraId="423A4127" w14:textId="77777777" w:rsidR="00366B90" w:rsidRPr="00373B75" w:rsidRDefault="00366B90" w:rsidP="00366B90">
      <w:pPr>
        <w:rPr>
          <w:rFonts w:ascii="Times New Roman" w:hAnsi="Times New Roman" w:cs="Times New Roman"/>
          <w:sz w:val="20"/>
          <w:szCs w:val="20"/>
        </w:rPr>
      </w:pPr>
      <w:r>
        <w:rPr>
          <w:rFonts w:ascii="Times New Roman" w:hAnsi="Times New Roman" w:cs="Times New Roman"/>
          <w:sz w:val="20"/>
          <w:szCs w:val="20"/>
        </w:rPr>
        <w:t>A more effective and efficient method, using attribute-based cryptosystems is described in the following:</w:t>
      </w:r>
    </w:p>
    <w:p w14:paraId="4FE25AEC" w14:textId="77777777" w:rsidR="00366B90" w:rsidRPr="00465028" w:rsidRDefault="00366B90" w:rsidP="00366B90">
      <w:pPr>
        <w:pStyle w:val="ListParagraph"/>
        <w:numPr>
          <w:ilvl w:val="0"/>
          <w:numId w:val="4"/>
        </w:numPr>
        <w:rPr>
          <w:rFonts w:ascii="Times New Roman" w:hAnsi="Times New Roman" w:cs="Times New Roman"/>
          <w:sz w:val="20"/>
          <w:szCs w:val="20"/>
        </w:rPr>
      </w:pPr>
      <w:r w:rsidRPr="00465028">
        <w:rPr>
          <w:rFonts w:ascii="Times New Roman" w:hAnsi="Times New Roman" w:cs="Times New Roman"/>
          <w:sz w:val="20"/>
          <w:szCs w:val="20"/>
        </w:rPr>
        <w:t>Authorization rights of a node for performing the chang</w:t>
      </w:r>
      <w:r>
        <w:rPr>
          <w:rFonts w:ascii="Times New Roman" w:hAnsi="Times New Roman" w:cs="Times New Roman"/>
          <w:sz w:val="20"/>
          <w:szCs w:val="20"/>
        </w:rPr>
        <w:t>es in a signaling message are</w:t>
      </w:r>
      <w:r w:rsidRPr="00465028">
        <w:rPr>
          <w:rFonts w:ascii="Times New Roman" w:hAnsi="Times New Roman" w:cs="Times New Roman"/>
          <w:sz w:val="20"/>
          <w:szCs w:val="20"/>
        </w:rPr>
        <w:t xml:space="preserve"> expressed by an access policy in terms of the node attributes</w:t>
      </w:r>
      <w:r>
        <w:rPr>
          <w:rFonts w:ascii="Times New Roman" w:hAnsi="Times New Roman" w:cs="Times New Roman"/>
          <w:sz w:val="20"/>
          <w:szCs w:val="20"/>
        </w:rPr>
        <w:t xml:space="preserve"> (e.g., their identity or domain attributes)</w:t>
      </w:r>
      <w:r w:rsidRPr="00465028">
        <w:rPr>
          <w:rFonts w:ascii="Times New Roman" w:hAnsi="Times New Roman" w:cs="Times New Roman"/>
          <w:sz w:val="20"/>
          <w:szCs w:val="20"/>
        </w:rPr>
        <w:t xml:space="preserve">. </w:t>
      </w:r>
    </w:p>
    <w:p w14:paraId="39C6DCD6" w14:textId="77777777" w:rsidR="00366B90" w:rsidRDefault="00366B90" w:rsidP="00366B90">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Such an access policy is</w:t>
      </w:r>
      <w:r w:rsidRPr="00465028">
        <w:rPr>
          <w:rFonts w:ascii="Times New Roman" w:hAnsi="Times New Roman" w:cs="Times New Roman"/>
          <w:sz w:val="20"/>
          <w:szCs w:val="20"/>
        </w:rPr>
        <w:t xml:space="preserve"> </w:t>
      </w:r>
      <w:r>
        <w:rPr>
          <w:rFonts w:ascii="Times New Roman" w:hAnsi="Times New Roman" w:cs="Times New Roman"/>
          <w:sz w:val="20"/>
          <w:szCs w:val="20"/>
        </w:rPr>
        <w:t xml:space="preserve">(dynamically) </w:t>
      </w:r>
      <w:r w:rsidRPr="00465028">
        <w:rPr>
          <w:rFonts w:ascii="Times New Roman" w:hAnsi="Times New Roman" w:cs="Times New Roman"/>
          <w:sz w:val="20"/>
          <w:szCs w:val="20"/>
        </w:rPr>
        <w:t>embedded in a digital signature of a node by using attribute-based signatures (ABS) or indentity-based signatures (IBS)</w:t>
      </w:r>
      <w:r>
        <w:rPr>
          <w:rFonts w:ascii="Times New Roman" w:hAnsi="Times New Roman" w:cs="Times New Roman"/>
          <w:sz w:val="20"/>
          <w:szCs w:val="20"/>
        </w:rPr>
        <w:t xml:space="preserve"> [ref3]</w:t>
      </w:r>
      <w:r w:rsidRPr="00465028">
        <w:rPr>
          <w:rFonts w:ascii="Times New Roman" w:hAnsi="Times New Roman" w:cs="Times New Roman"/>
          <w:sz w:val="20"/>
          <w:szCs w:val="20"/>
        </w:rPr>
        <w:t xml:space="preserve">. </w:t>
      </w:r>
      <w:r>
        <w:rPr>
          <w:rFonts w:ascii="Times New Roman" w:hAnsi="Times New Roman" w:cs="Times New Roman"/>
          <w:sz w:val="20"/>
          <w:szCs w:val="20"/>
        </w:rPr>
        <w:t>The node attributes are embedded in the node private key for signing.</w:t>
      </w:r>
    </w:p>
    <w:p w14:paraId="1D12D410" w14:textId="77777777" w:rsidR="00366B90" w:rsidRDefault="00366B90" w:rsidP="00366B90">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In ABS, there is a common public key for signature verification and a multiplicity of private signing keys.</w:t>
      </w:r>
    </w:p>
    <w:p w14:paraId="765E26E0" w14:textId="77777777" w:rsidR="00366B90" w:rsidRDefault="00366B90" w:rsidP="00366B90">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An ABS signature can be verified as valid if and only if the embedded node attributes satisfy the embedded access policy and the signed information is authentic.</w:t>
      </w:r>
    </w:p>
    <w:p w14:paraId="15066101" w14:textId="77777777" w:rsidR="00366B90" w:rsidRPr="00465028" w:rsidRDefault="00366B90" w:rsidP="00366B90">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Such write authorization rights are then verified by verif</w:t>
      </w:r>
      <w:r w:rsidRPr="00465028">
        <w:rPr>
          <w:rFonts w:ascii="Times New Roman" w:hAnsi="Times New Roman" w:cs="Times New Roman"/>
          <w:sz w:val="20"/>
          <w:szCs w:val="20"/>
        </w:rPr>
        <w:t xml:space="preserve">yng a digital signature and by checking if the access policy embedded in the digital signature is </w:t>
      </w:r>
      <w:r>
        <w:rPr>
          <w:rFonts w:ascii="Times New Roman" w:hAnsi="Times New Roman" w:cs="Times New Roman"/>
          <w:sz w:val="20"/>
          <w:szCs w:val="20"/>
        </w:rPr>
        <w:t xml:space="preserve">compliant with the </w:t>
      </w:r>
      <w:r w:rsidRPr="00465028">
        <w:rPr>
          <w:rFonts w:ascii="Times New Roman" w:hAnsi="Times New Roman" w:cs="Times New Roman"/>
          <w:sz w:val="20"/>
          <w:szCs w:val="20"/>
        </w:rPr>
        <w:t>write access policy associated with an IE (</w:t>
      </w:r>
      <w:r>
        <w:rPr>
          <w:rFonts w:ascii="Times New Roman" w:hAnsi="Times New Roman" w:cs="Times New Roman"/>
          <w:sz w:val="20"/>
          <w:szCs w:val="20"/>
        </w:rPr>
        <w:t>e.g., as an integral part of IE</w:t>
      </w:r>
      <w:r w:rsidRPr="00465028">
        <w:rPr>
          <w:rFonts w:ascii="Times New Roman" w:hAnsi="Times New Roman" w:cs="Times New Roman"/>
          <w:sz w:val="20"/>
          <w:szCs w:val="20"/>
        </w:rPr>
        <w:t xml:space="preserve"> value).</w:t>
      </w:r>
      <w:r>
        <w:rPr>
          <w:rFonts w:ascii="Times New Roman" w:hAnsi="Times New Roman" w:cs="Times New Roman"/>
          <w:sz w:val="20"/>
          <w:szCs w:val="20"/>
        </w:rPr>
        <w:t xml:space="preserve"> </w:t>
      </w:r>
    </w:p>
    <w:p w14:paraId="30C42022" w14:textId="77777777" w:rsidR="00366B90" w:rsidRPr="0074706A" w:rsidRDefault="00366B90" w:rsidP="00366B90">
      <w:pPr>
        <w:pStyle w:val="Heading4"/>
      </w:pPr>
      <w:r w:rsidRPr="002B2294">
        <w:t>4.3.</w:t>
      </w:r>
      <w:r>
        <w:rPr>
          <w:rFonts w:hint="eastAsia"/>
        </w:rPr>
        <w:t>x</w:t>
      </w:r>
      <w:r>
        <w:t>.4</w:t>
      </w:r>
      <w:r>
        <w:tab/>
        <w:t>Confidentiality protection with authorization</w:t>
      </w:r>
    </w:p>
    <w:p w14:paraId="6F1177BD" w14:textId="77777777" w:rsidR="00366B90" w:rsidRDefault="00366B90" w:rsidP="00366B90">
      <w:pPr>
        <w:rPr>
          <w:rFonts w:ascii="Times New Roman" w:hAnsi="Times New Roman" w:cs="Times New Roman"/>
          <w:sz w:val="20"/>
          <w:szCs w:val="20"/>
        </w:rPr>
      </w:pPr>
      <w:r>
        <w:rPr>
          <w:rFonts w:ascii="Times New Roman" w:hAnsi="Times New Roman" w:cs="Times New Roman"/>
          <w:sz w:val="20"/>
          <w:szCs w:val="20"/>
        </w:rPr>
        <w:t>Confidentiality of sensitive IEs can be protected by using encryption. The objective is that the source node, or any intermediate node adding new sensitive IEs to a signaling message, should encrypt these IEs in such a way that only the further nodes along the link that are authorized to read these IEs (including the destination node) are in possession of the respective private decryption key. Classical solutions are not satisfactory due to impractical key management.</w:t>
      </w:r>
    </w:p>
    <w:p w14:paraId="0C2B8121" w14:textId="77777777" w:rsidR="00366B90" w:rsidRPr="00314349" w:rsidRDefault="00366B90" w:rsidP="00366B90">
      <w:pPr>
        <w:rPr>
          <w:rFonts w:ascii="Times New Roman" w:hAnsi="Times New Roman" w:cs="Times New Roman"/>
          <w:sz w:val="20"/>
          <w:szCs w:val="20"/>
        </w:rPr>
      </w:pPr>
      <w:r w:rsidRPr="004401E7">
        <w:rPr>
          <w:rFonts w:ascii="Times New Roman" w:hAnsi="Times New Roman" w:cs="Times New Roman"/>
          <w:sz w:val="20"/>
          <w:szCs w:val="20"/>
        </w:rPr>
        <w:lastRenderedPageBreak/>
        <w:t>A more effective and efficient method</w:t>
      </w:r>
      <w:r>
        <w:rPr>
          <w:rFonts w:ascii="Times New Roman" w:hAnsi="Times New Roman" w:cs="Times New Roman"/>
          <w:sz w:val="20"/>
          <w:szCs w:val="20"/>
        </w:rPr>
        <w:t>,</w:t>
      </w:r>
      <w:r w:rsidRPr="004401E7">
        <w:rPr>
          <w:rFonts w:ascii="Times New Roman" w:hAnsi="Times New Roman" w:cs="Times New Roman"/>
          <w:sz w:val="20"/>
          <w:szCs w:val="20"/>
        </w:rPr>
        <w:t xml:space="preserve"> </w:t>
      </w:r>
      <w:r>
        <w:rPr>
          <w:rFonts w:ascii="Times New Roman" w:hAnsi="Times New Roman" w:cs="Times New Roman"/>
          <w:sz w:val="20"/>
          <w:szCs w:val="20"/>
        </w:rPr>
        <w:t xml:space="preserve">using attribute-based cryptosystems </w:t>
      </w:r>
      <w:r w:rsidRPr="004401E7">
        <w:rPr>
          <w:rFonts w:ascii="Times New Roman" w:hAnsi="Times New Roman" w:cs="Times New Roman"/>
          <w:sz w:val="20"/>
          <w:szCs w:val="20"/>
        </w:rPr>
        <w:t>is described in the following:</w:t>
      </w:r>
    </w:p>
    <w:p w14:paraId="7C057F04" w14:textId="77777777" w:rsidR="00366B90" w:rsidRDefault="00366B90" w:rsidP="00366B90">
      <w:pPr>
        <w:pStyle w:val="ListParagraph"/>
        <w:numPr>
          <w:ilvl w:val="0"/>
          <w:numId w:val="5"/>
        </w:numPr>
        <w:rPr>
          <w:rFonts w:ascii="Times New Roman" w:hAnsi="Times New Roman" w:cs="Times New Roman"/>
          <w:sz w:val="20"/>
          <w:szCs w:val="20"/>
        </w:rPr>
      </w:pPr>
      <w:r w:rsidRPr="00465028">
        <w:rPr>
          <w:rFonts w:ascii="Times New Roman" w:hAnsi="Times New Roman" w:cs="Times New Roman"/>
          <w:sz w:val="20"/>
          <w:szCs w:val="20"/>
        </w:rPr>
        <w:t>Confidentiality of selected IEs with authorized acce</w:t>
      </w:r>
      <w:r>
        <w:rPr>
          <w:rFonts w:ascii="Times New Roman" w:hAnsi="Times New Roman" w:cs="Times New Roman"/>
          <w:sz w:val="20"/>
          <w:szCs w:val="20"/>
        </w:rPr>
        <w:t xml:space="preserve">ss to decryption keys is </w:t>
      </w:r>
      <w:r w:rsidRPr="00465028">
        <w:rPr>
          <w:rFonts w:ascii="Times New Roman" w:hAnsi="Times New Roman" w:cs="Times New Roman"/>
          <w:sz w:val="20"/>
          <w:szCs w:val="20"/>
        </w:rPr>
        <w:t xml:space="preserve">achieved by applying attribute-based encryption (ABE) or identity-based encryption (IBE), where the relevant read access policy is </w:t>
      </w:r>
      <w:r>
        <w:rPr>
          <w:rFonts w:ascii="Times New Roman" w:hAnsi="Times New Roman" w:cs="Times New Roman"/>
          <w:sz w:val="20"/>
          <w:szCs w:val="20"/>
        </w:rPr>
        <w:t>(</w:t>
      </w:r>
      <w:r w:rsidRPr="00465028">
        <w:rPr>
          <w:rFonts w:ascii="Times New Roman" w:hAnsi="Times New Roman" w:cs="Times New Roman"/>
          <w:sz w:val="20"/>
          <w:szCs w:val="20"/>
        </w:rPr>
        <w:t>dynamically</w:t>
      </w:r>
      <w:r>
        <w:rPr>
          <w:rFonts w:ascii="Times New Roman" w:hAnsi="Times New Roman" w:cs="Times New Roman"/>
          <w:sz w:val="20"/>
          <w:szCs w:val="20"/>
        </w:rPr>
        <w:t>)</w:t>
      </w:r>
      <w:r w:rsidRPr="00465028">
        <w:rPr>
          <w:rFonts w:ascii="Times New Roman" w:hAnsi="Times New Roman" w:cs="Times New Roman"/>
          <w:sz w:val="20"/>
          <w:szCs w:val="20"/>
        </w:rPr>
        <w:t xml:space="preserve"> embedded in ciphertext and th</w:t>
      </w:r>
      <w:r>
        <w:rPr>
          <w:rFonts w:ascii="Times New Roman" w:hAnsi="Times New Roman" w:cs="Times New Roman"/>
          <w:sz w:val="20"/>
          <w:szCs w:val="20"/>
        </w:rPr>
        <w:t xml:space="preserve">e node attributes in its </w:t>
      </w:r>
      <w:r w:rsidRPr="00465028">
        <w:rPr>
          <w:rFonts w:ascii="Times New Roman" w:hAnsi="Times New Roman" w:cs="Times New Roman"/>
          <w:sz w:val="20"/>
          <w:szCs w:val="20"/>
        </w:rPr>
        <w:t>decryption key (</w:t>
      </w:r>
      <w:r>
        <w:rPr>
          <w:rFonts w:ascii="Times New Roman" w:hAnsi="Times New Roman" w:cs="Times New Roman"/>
          <w:sz w:val="20"/>
          <w:szCs w:val="20"/>
        </w:rPr>
        <w:t xml:space="preserve">ciphertext-policy ABE –  </w:t>
      </w:r>
      <w:r w:rsidRPr="00465028">
        <w:rPr>
          <w:rFonts w:ascii="Times New Roman" w:hAnsi="Times New Roman" w:cs="Times New Roman"/>
          <w:sz w:val="20"/>
          <w:szCs w:val="20"/>
        </w:rPr>
        <w:t>CP-ABE)</w:t>
      </w:r>
      <w:r>
        <w:rPr>
          <w:rFonts w:ascii="Times New Roman" w:hAnsi="Times New Roman" w:cs="Times New Roman"/>
          <w:sz w:val="20"/>
          <w:szCs w:val="20"/>
        </w:rPr>
        <w:t xml:space="preserve"> [ref2]</w:t>
      </w:r>
      <w:r w:rsidRPr="00465028">
        <w:rPr>
          <w:rFonts w:ascii="Times New Roman" w:hAnsi="Times New Roman" w:cs="Times New Roman"/>
          <w:sz w:val="20"/>
          <w:szCs w:val="20"/>
        </w:rPr>
        <w:t>. Preferably, both CP-ABE and ABS shoul</w:t>
      </w:r>
      <w:r>
        <w:rPr>
          <w:rFonts w:ascii="Times New Roman" w:hAnsi="Times New Roman" w:cs="Times New Roman"/>
          <w:sz w:val="20"/>
          <w:szCs w:val="20"/>
        </w:rPr>
        <w:t>d use the same public and private</w:t>
      </w:r>
      <w:r w:rsidRPr="00465028">
        <w:rPr>
          <w:rFonts w:ascii="Times New Roman" w:hAnsi="Times New Roman" w:cs="Times New Roman"/>
          <w:sz w:val="20"/>
          <w:szCs w:val="20"/>
        </w:rPr>
        <w:t xml:space="preserve"> keys (ABES)</w:t>
      </w:r>
      <w:r>
        <w:rPr>
          <w:rFonts w:ascii="Times New Roman" w:hAnsi="Times New Roman" w:cs="Times New Roman"/>
          <w:sz w:val="20"/>
          <w:szCs w:val="20"/>
        </w:rPr>
        <w:t xml:space="preserve"> [ref3]</w:t>
      </w:r>
      <w:r w:rsidRPr="00465028">
        <w:rPr>
          <w:rFonts w:ascii="Times New Roman" w:hAnsi="Times New Roman" w:cs="Times New Roman"/>
          <w:sz w:val="20"/>
          <w:szCs w:val="20"/>
        </w:rPr>
        <w:t>.</w:t>
      </w:r>
      <w:r w:rsidRPr="004401E7">
        <w:t xml:space="preserve"> </w:t>
      </w:r>
      <w:r w:rsidRPr="004401E7">
        <w:rPr>
          <w:rFonts w:ascii="Times New Roman" w:hAnsi="Times New Roman" w:cs="Times New Roman"/>
          <w:sz w:val="20"/>
          <w:szCs w:val="20"/>
        </w:rPr>
        <w:t>Alternatively, the</w:t>
      </w:r>
      <w:r>
        <w:rPr>
          <w:rFonts w:ascii="Times New Roman" w:hAnsi="Times New Roman" w:cs="Times New Roman"/>
          <w:sz w:val="20"/>
          <w:szCs w:val="20"/>
        </w:rPr>
        <w:t xml:space="preserve"> relevant node attributes is</w:t>
      </w:r>
      <w:r w:rsidRPr="004401E7">
        <w:rPr>
          <w:rFonts w:ascii="Times New Roman" w:hAnsi="Times New Roman" w:cs="Times New Roman"/>
          <w:sz w:val="20"/>
          <w:szCs w:val="20"/>
        </w:rPr>
        <w:t xml:space="preserve"> embedded in ciphertext and the access policy</w:t>
      </w:r>
      <w:r>
        <w:rPr>
          <w:rFonts w:ascii="Times New Roman" w:hAnsi="Times New Roman" w:cs="Times New Roman"/>
          <w:sz w:val="20"/>
          <w:szCs w:val="20"/>
        </w:rPr>
        <w:t xml:space="preserve"> in the node </w:t>
      </w:r>
      <w:r w:rsidRPr="004401E7">
        <w:rPr>
          <w:rFonts w:ascii="Times New Roman" w:hAnsi="Times New Roman" w:cs="Times New Roman"/>
          <w:sz w:val="20"/>
          <w:szCs w:val="20"/>
        </w:rPr>
        <w:t>decryption key (</w:t>
      </w:r>
      <w:r>
        <w:rPr>
          <w:rFonts w:ascii="Times New Roman" w:hAnsi="Times New Roman" w:cs="Times New Roman"/>
          <w:sz w:val="20"/>
          <w:szCs w:val="20"/>
        </w:rPr>
        <w:t xml:space="preserve">key-policy ABE – </w:t>
      </w:r>
      <w:r w:rsidRPr="004401E7">
        <w:rPr>
          <w:rFonts w:ascii="Times New Roman" w:hAnsi="Times New Roman" w:cs="Times New Roman"/>
          <w:sz w:val="20"/>
          <w:szCs w:val="20"/>
        </w:rPr>
        <w:t>KP-ABE)</w:t>
      </w:r>
      <w:r>
        <w:rPr>
          <w:rFonts w:ascii="Times New Roman" w:hAnsi="Times New Roman" w:cs="Times New Roman"/>
          <w:sz w:val="20"/>
          <w:szCs w:val="20"/>
        </w:rPr>
        <w:t xml:space="preserve"> [ref1]</w:t>
      </w:r>
      <w:r w:rsidRPr="004401E7">
        <w:rPr>
          <w:rFonts w:ascii="Times New Roman" w:hAnsi="Times New Roman" w:cs="Times New Roman"/>
          <w:sz w:val="20"/>
          <w:szCs w:val="20"/>
        </w:rPr>
        <w:t>.</w:t>
      </w:r>
    </w:p>
    <w:p w14:paraId="79E6A6D9" w14:textId="77777777" w:rsidR="00366B90" w:rsidRDefault="00366B90" w:rsidP="00366B90">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rPr>
        <w:t>In ABE, there is a common public key used for encryption and a multiplicity of private decryption keys.</w:t>
      </w:r>
    </w:p>
    <w:p w14:paraId="209BD057" w14:textId="77777777" w:rsidR="00366B90" w:rsidRPr="00465028" w:rsidRDefault="00366B90" w:rsidP="00366B90">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rPr>
        <w:t>In ABE, the decryption can work if and only if the embedded node attributes satisfy the embedded access policy. This means that the read authorization rights are thus ensured automatically.</w:t>
      </w:r>
    </w:p>
    <w:p w14:paraId="149456AD" w14:textId="77777777" w:rsidR="00366B90" w:rsidRPr="00465028" w:rsidRDefault="00366B90" w:rsidP="00366B90">
      <w:pPr>
        <w:pStyle w:val="ListParagraph"/>
        <w:numPr>
          <w:ilvl w:val="0"/>
          <w:numId w:val="5"/>
        </w:numPr>
        <w:rPr>
          <w:rFonts w:ascii="Times New Roman" w:hAnsi="Times New Roman" w:cs="Times New Roman"/>
          <w:sz w:val="20"/>
          <w:szCs w:val="20"/>
        </w:rPr>
      </w:pPr>
      <w:r w:rsidRPr="00465028">
        <w:rPr>
          <w:rFonts w:ascii="Times New Roman" w:hAnsi="Times New Roman" w:cs="Times New Roman"/>
          <w:sz w:val="20"/>
          <w:szCs w:val="20"/>
        </w:rPr>
        <w:t xml:space="preserve">ABE should be used for establishing a common shared key for a symmetric-key encryption/decryption. </w:t>
      </w:r>
      <w:r>
        <w:rPr>
          <w:rFonts w:ascii="Times New Roman" w:hAnsi="Times New Roman" w:cs="Times New Roman"/>
          <w:sz w:val="20"/>
          <w:szCs w:val="20"/>
        </w:rPr>
        <w:t>The same key is automatically shared by the encryption node all authorized decryption nodes. Moreover, this key can be used as static, together with a key-derivation function in order to generate dynamic session keys for encryption.</w:t>
      </w:r>
    </w:p>
    <w:p w14:paraId="19CDDFC0" w14:textId="77777777" w:rsidR="00366B90" w:rsidRPr="00465028" w:rsidRDefault="00366B90" w:rsidP="00366B90">
      <w:pPr>
        <w:pStyle w:val="ListParagraph"/>
        <w:numPr>
          <w:ilvl w:val="0"/>
          <w:numId w:val="5"/>
        </w:numPr>
        <w:rPr>
          <w:rFonts w:ascii="Times New Roman" w:hAnsi="Times New Roman" w:cs="Times New Roman"/>
          <w:sz w:val="20"/>
          <w:szCs w:val="20"/>
        </w:rPr>
      </w:pPr>
      <w:r w:rsidRPr="00465028">
        <w:rPr>
          <w:rFonts w:ascii="Times New Roman" w:hAnsi="Times New Roman" w:cs="Times New Roman"/>
          <w:sz w:val="20"/>
          <w:szCs w:val="20"/>
        </w:rPr>
        <w:t>The integrity protection of modified and re-encrypted IEs should be performed on ciphertexts, in order to enable for the nodes that are not authorized to decrypt/read encrypted IEs to verify the integrity of these IEs.</w:t>
      </w:r>
    </w:p>
    <w:p w14:paraId="0A0D855F" w14:textId="77777777" w:rsidR="00366B90" w:rsidRPr="0074706A" w:rsidRDefault="00366B90" w:rsidP="00366B90">
      <w:pPr>
        <w:pStyle w:val="Heading4"/>
      </w:pPr>
      <w:r w:rsidRPr="002B2294">
        <w:t>4.3.</w:t>
      </w:r>
      <w:r>
        <w:rPr>
          <w:rFonts w:hint="eastAsia"/>
        </w:rPr>
        <w:t>x</w:t>
      </w:r>
      <w:r>
        <w:t>.5</w:t>
      </w:r>
      <w:r>
        <w:tab/>
        <w:t>Evaluation</w:t>
      </w:r>
    </w:p>
    <w:p w14:paraId="43C23EF7" w14:textId="77777777" w:rsidR="00366B90" w:rsidRPr="00465028" w:rsidRDefault="00366B90" w:rsidP="00366B90">
      <w:pPr>
        <w:rPr>
          <w:rFonts w:ascii="Times New Roman" w:hAnsi="Times New Roman" w:cs="Times New Roman"/>
          <w:sz w:val="20"/>
          <w:szCs w:val="20"/>
        </w:rPr>
      </w:pPr>
      <w:r w:rsidRPr="00465028">
        <w:rPr>
          <w:rFonts w:ascii="Times New Roman" w:hAnsi="Times New Roman" w:cs="Times New Roman"/>
          <w:sz w:val="20"/>
          <w:szCs w:val="20"/>
        </w:rPr>
        <w:t>Main advantages:</w:t>
      </w:r>
    </w:p>
    <w:p w14:paraId="0DF65F14" w14:textId="77777777" w:rsidR="00366B90" w:rsidRPr="00465028" w:rsidRDefault="00366B90" w:rsidP="00366B90">
      <w:pPr>
        <w:pStyle w:val="ListParagraph"/>
        <w:numPr>
          <w:ilvl w:val="0"/>
          <w:numId w:val="6"/>
        </w:numPr>
        <w:rPr>
          <w:rFonts w:ascii="Times New Roman" w:hAnsi="Times New Roman" w:cs="Times New Roman"/>
          <w:b/>
          <w:sz w:val="20"/>
          <w:szCs w:val="20"/>
        </w:rPr>
      </w:pPr>
      <w:r w:rsidRPr="00465028">
        <w:rPr>
          <w:rFonts w:ascii="Times New Roman" w:hAnsi="Times New Roman" w:cs="Times New Roman"/>
          <w:sz w:val="20"/>
          <w:szCs w:val="20"/>
        </w:rPr>
        <w:t>The method provides end-to-end integrity protection with non-repudiation and traceability of changes, as well as anti-replay protection</w:t>
      </w:r>
      <w:r>
        <w:rPr>
          <w:rFonts w:ascii="Times New Roman" w:hAnsi="Times New Roman" w:cs="Times New Roman"/>
          <w:sz w:val="20"/>
          <w:szCs w:val="20"/>
        </w:rPr>
        <w:t xml:space="preserve">. It also provides </w:t>
      </w:r>
      <w:r w:rsidRPr="00465028">
        <w:rPr>
          <w:rFonts w:ascii="Times New Roman" w:hAnsi="Times New Roman" w:cs="Times New Roman"/>
          <w:sz w:val="20"/>
          <w:szCs w:val="20"/>
        </w:rPr>
        <w:t xml:space="preserve">node authentication if </w:t>
      </w:r>
      <w:r>
        <w:rPr>
          <w:rFonts w:ascii="Times New Roman" w:hAnsi="Times New Roman" w:cs="Times New Roman"/>
          <w:sz w:val="20"/>
          <w:szCs w:val="20"/>
        </w:rPr>
        <w:t>node identity attributes are associated with digital signatures</w:t>
      </w:r>
      <w:r w:rsidRPr="00465028">
        <w:rPr>
          <w:rFonts w:ascii="Times New Roman" w:hAnsi="Times New Roman" w:cs="Times New Roman"/>
          <w:sz w:val="20"/>
          <w:szCs w:val="20"/>
        </w:rPr>
        <w:t>.</w:t>
      </w:r>
    </w:p>
    <w:p w14:paraId="3FAA3179" w14:textId="77777777" w:rsidR="00366B90" w:rsidRPr="00575711" w:rsidRDefault="00366B90" w:rsidP="00366B90">
      <w:pPr>
        <w:pStyle w:val="ListParagraph"/>
        <w:numPr>
          <w:ilvl w:val="0"/>
          <w:numId w:val="6"/>
        </w:numPr>
        <w:rPr>
          <w:rFonts w:ascii="Times New Roman" w:hAnsi="Times New Roman" w:cs="Times New Roman"/>
          <w:b/>
          <w:sz w:val="20"/>
          <w:szCs w:val="20"/>
        </w:rPr>
      </w:pPr>
      <w:r w:rsidRPr="00465028">
        <w:rPr>
          <w:rFonts w:ascii="Times New Roman" w:hAnsi="Times New Roman" w:cs="Times New Roman"/>
          <w:sz w:val="20"/>
          <w:szCs w:val="20"/>
        </w:rPr>
        <w:t xml:space="preserve">This is achieved efficiently by applying a hash-of-hash paradigm, which enables the nodes to transmit the signaling messages after the changes are incorporated, with the </w:t>
      </w:r>
      <w:r>
        <w:rPr>
          <w:rFonts w:ascii="Times New Roman" w:hAnsi="Times New Roman" w:cs="Times New Roman"/>
          <w:sz w:val="20"/>
          <w:szCs w:val="20"/>
        </w:rPr>
        <w:t>(</w:t>
      </w:r>
      <w:r w:rsidRPr="00465028">
        <w:rPr>
          <w:rFonts w:ascii="Times New Roman" w:hAnsi="Times New Roman" w:cs="Times New Roman"/>
          <w:sz w:val="20"/>
          <w:szCs w:val="20"/>
        </w:rPr>
        <w:t>inevitable</w:t>
      </w:r>
      <w:r>
        <w:rPr>
          <w:rFonts w:ascii="Times New Roman" w:hAnsi="Times New Roman" w:cs="Times New Roman"/>
          <w:sz w:val="20"/>
          <w:szCs w:val="20"/>
        </w:rPr>
        <w:t>)</w:t>
      </w:r>
      <w:r w:rsidRPr="00465028">
        <w:rPr>
          <w:rFonts w:ascii="Times New Roman" w:hAnsi="Times New Roman" w:cs="Times New Roman"/>
          <w:sz w:val="20"/>
          <w:szCs w:val="20"/>
        </w:rPr>
        <w:t xml:space="preserve"> overhead due to digital signatures and to only the hash values of the modified IEs.</w:t>
      </w:r>
      <w:r>
        <w:rPr>
          <w:rFonts w:ascii="Times New Roman" w:hAnsi="Times New Roman" w:cs="Times New Roman"/>
          <w:sz w:val="20"/>
          <w:szCs w:val="20"/>
        </w:rPr>
        <w:t xml:space="preserve"> The signatures apply only to signaling messages with modified or added IEs.</w:t>
      </w:r>
    </w:p>
    <w:p w14:paraId="7F38B310" w14:textId="77777777" w:rsidR="00366B90" w:rsidRPr="00465028" w:rsidRDefault="00366B90" w:rsidP="00366B90">
      <w:pPr>
        <w:pStyle w:val="ListParagraph"/>
        <w:numPr>
          <w:ilvl w:val="0"/>
          <w:numId w:val="6"/>
        </w:numPr>
        <w:rPr>
          <w:rFonts w:ascii="Times New Roman" w:hAnsi="Times New Roman" w:cs="Times New Roman"/>
          <w:b/>
          <w:sz w:val="20"/>
          <w:szCs w:val="20"/>
        </w:rPr>
      </w:pPr>
      <w:r>
        <w:rPr>
          <w:rFonts w:ascii="Times New Roman" w:hAnsi="Times New Roman" w:cs="Times New Roman"/>
          <w:sz w:val="20"/>
          <w:szCs w:val="20"/>
        </w:rPr>
        <w:t>The method allows for the usage of classical digital signatures, but in that case, the verification of digital signatures requires the usage of different public keys, which need to be all trustworthy.</w:t>
      </w:r>
    </w:p>
    <w:p w14:paraId="3D3A7149" w14:textId="77777777" w:rsidR="00366B90" w:rsidRPr="00465028" w:rsidRDefault="00366B90" w:rsidP="00366B90">
      <w:pPr>
        <w:pStyle w:val="ListParagraph"/>
        <w:numPr>
          <w:ilvl w:val="0"/>
          <w:numId w:val="6"/>
        </w:numPr>
        <w:rPr>
          <w:rFonts w:ascii="Times New Roman" w:hAnsi="Times New Roman" w:cs="Times New Roman"/>
          <w:b/>
          <w:sz w:val="20"/>
          <w:szCs w:val="20"/>
        </w:rPr>
      </w:pPr>
      <w:r w:rsidRPr="00465028">
        <w:rPr>
          <w:rFonts w:ascii="Times New Roman" w:hAnsi="Times New Roman" w:cs="Times New Roman"/>
          <w:sz w:val="20"/>
          <w:szCs w:val="20"/>
        </w:rPr>
        <w:t>If ABS is used, then the authorization rights for performing the changes in a signaling message are effectively handled by the write access policies in terms of the node attributes.</w:t>
      </w:r>
      <w:r>
        <w:rPr>
          <w:rFonts w:ascii="Times New Roman" w:hAnsi="Times New Roman" w:cs="Times New Roman"/>
          <w:sz w:val="20"/>
          <w:szCs w:val="20"/>
        </w:rPr>
        <w:t xml:space="preserve"> All digital signatures are verified by using the same public key.</w:t>
      </w:r>
    </w:p>
    <w:p w14:paraId="0618DCC2" w14:textId="77777777" w:rsidR="00366B90" w:rsidRPr="00675F36" w:rsidRDefault="00366B90" w:rsidP="00366B90">
      <w:pPr>
        <w:pStyle w:val="ListParagraph"/>
        <w:numPr>
          <w:ilvl w:val="0"/>
          <w:numId w:val="6"/>
        </w:numPr>
        <w:rPr>
          <w:rFonts w:ascii="Times New Roman" w:hAnsi="Times New Roman" w:cs="Times New Roman"/>
          <w:b/>
          <w:sz w:val="20"/>
          <w:szCs w:val="20"/>
        </w:rPr>
      </w:pPr>
      <w:r w:rsidRPr="00465028">
        <w:rPr>
          <w:rFonts w:ascii="Times New Roman" w:hAnsi="Times New Roman" w:cs="Times New Roman"/>
          <w:sz w:val="20"/>
          <w:szCs w:val="20"/>
        </w:rPr>
        <w:t>If ABE is used, then the authorization rights for reading the IEs in a signaling message are effectively handled by the read access policies in terms of the node attributes.</w:t>
      </w:r>
      <w:r>
        <w:rPr>
          <w:rFonts w:ascii="Times New Roman" w:hAnsi="Times New Roman" w:cs="Times New Roman"/>
          <w:sz w:val="20"/>
          <w:szCs w:val="20"/>
        </w:rPr>
        <w:t xml:space="preserve"> All encryptions are performed by using the same public key.</w:t>
      </w:r>
    </w:p>
    <w:p w14:paraId="02D9ACC9" w14:textId="77777777" w:rsidR="00366B90" w:rsidRPr="000D6CF2" w:rsidRDefault="00366B90" w:rsidP="00366B90">
      <w:pPr>
        <w:pStyle w:val="ListParagraph"/>
        <w:numPr>
          <w:ilvl w:val="0"/>
          <w:numId w:val="6"/>
        </w:numPr>
        <w:rPr>
          <w:rFonts w:ascii="Times New Roman" w:hAnsi="Times New Roman" w:cs="Times New Roman"/>
          <w:b/>
          <w:sz w:val="20"/>
          <w:szCs w:val="20"/>
        </w:rPr>
      </w:pPr>
      <w:r>
        <w:rPr>
          <w:rFonts w:ascii="Times New Roman" w:hAnsi="Times New Roman" w:cs="Times New Roman"/>
          <w:sz w:val="20"/>
          <w:szCs w:val="20"/>
        </w:rPr>
        <w:t>Classical encryption methods generally require impractical key management.</w:t>
      </w:r>
    </w:p>
    <w:p w14:paraId="73C6583C" w14:textId="77777777" w:rsidR="00366B90" w:rsidRPr="000054B3" w:rsidRDefault="00366B90" w:rsidP="00366B90">
      <w:pPr>
        <w:pStyle w:val="ListParagraph"/>
        <w:numPr>
          <w:ilvl w:val="0"/>
          <w:numId w:val="6"/>
        </w:numPr>
        <w:rPr>
          <w:rFonts w:ascii="Times New Roman" w:hAnsi="Times New Roman" w:cs="Times New Roman"/>
          <w:b/>
          <w:sz w:val="20"/>
          <w:szCs w:val="20"/>
        </w:rPr>
      </w:pPr>
      <w:r>
        <w:rPr>
          <w:rFonts w:ascii="Times New Roman" w:hAnsi="Times New Roman" w:cs="Times New Roman"/>
          <w:sz w:val="20"/>
          <w:szCs w:val="20"/>
        </w:rPr>
        <w:t>ABE, ABS and ABES can be efficiently implemented by using elliptic-curve cryptosystems [ref4, ref3].</w:t>
      </w:r>
    </w:p>
    <w:p w14:paraId="1B33DF00" w14:textId="77777777" w:rsidR="00366B90" w:rsidRPr="00465028" w:rsidRDefault="00366B90" w:rsidP="00366B90">
      <w:pPr>
        <w:pStyle w:val="ListParagraph"/>
        <w:numPr>
          <w:ilvl w:val="0"/>
          <w:numId w:val="6"/>
        </w:numPr>
        <w:rPr>
          <w:rFonts w:ascii="Times New Roman" w:hAnsi="Times New Roman" w:cs="Times New Roman"/>
          <w:b/>
          <w:sz w:val="20"/>
          <w:szCs w:val="20"/>
        </w:rPr>
      </w:pPr>
      <w:r>
        <w:rPr>
          <w:rFonts w:ascii="Times New Roman" w:hAnsi="Times New Roman" w:cs="Times New Roman"/>
          <w:sz w:val="20"/>
          <w:szCs w:val="20"/>
        </w:rPr>
        <w:t>In ABS and ABE, the signatures and encryptions are randomized, respectively, which is useful for unlinkability, if privacy is desired.</w:t>
      </w:r>
    </w:p>
    <w:p w14:paraId="2FFECE74" w14:textId="77777777" w:rsidR="00366B90" w:rsidRPr="00366B90" w:rsidRDefault="00366B90" w:rsidP="00366B90">
      <w:pPr>
        <w:pStyle w:val="ListParagraph"/>
        <w:numPr>
          <w:ilvl w:val="0"/>
          <w:numId w:val="6"/>
        </w:numPr>
        <w:rPr>
          <w:rFonts w:ascii="Times New Roman" w:hAnsi="Times New Roman" w:cs="Times New Roman"/>
          <w:b/>
          <w:sz w:val="20"/>
          <w:szCs w:val="20"/>
        </w:rPr>
      </w:pPr>
      <w:r w:rsidRPr="00465028">
        <w:rPr>
          <w:rFonts w:ascii="Times New Roman" w:hAnsi="Times New Roman" w:cs="Times New Roman"/>
          <w:sz w:val="20"/>
          <w:szCs w:val="20"/>
        </w:rPr>
        <w:t>If ABS and ABE are used, then the (public and private) key management for handling the access policies is resolved efficiently by using a trustworthy key-management server (KMS) or servers. This way a classic PKI, further complicated by the access policies, is avoided. The key revocation can be handled by including the expiry times in the node attributes and by periodic key refreshing.</w:t>
      </w:r>
    </w:p>
    <w:p w14:paraId="709441AC" w14:textId="77777777" w:rsidR="00366B90" w:rsidRPr="00465028" w:rsidRDefault="00366B90" w:rsidP="00366B90">
      <w:pPr>
        <w:pStyle w:val="ListParagraph"/>
        <w:rPr>
          <w:rFonts w:ascii="Times New Roman" w:hAnsi="Times New Roman" w:cs="Times New Roman"/>
          <w:b/>
          <w:sz w:val="20"/>
          <w:szCs w:val="20"/>
        </w:rPr>
      </w:pPr>
    </w:p>
    <w:p w14:paraId="2FCF9F4A" w14:textId="45622C3A" w:rsidR="00C22C69" w:rsidRDefault="00C22C69" w:rsidP="005A55F3">
      <w:pPr>
        <w:pStyle w:val="ListParagraph"/>
        <w:ind w:left="1428" w:firstLine="696"/>
        <w:rPr>
          <w:b/>
          <w:color w:val="0070C0"/>
          <w:sz w:val="40"/>
          <w:szCs w:val="40"/>
        </w:rPr>
      </w:pPr>
      <w:r w:rsidRPr="00C22C69">
        <w:rPr>
          <w:b/>
          <w:color w:val="0070C0"/>
          <w:sz w:val="40"/>
          <w:szCs w:val="40"/>
        </w:rPr>
        <w:t xml:space="preserve">***** </w:t>
      </w:r>
      <w:r>
        <w:rPr>
          <w:b/>
          <w:color w:val="0070C0"/>
          <w:sz w:val="40"/>
          <w:szCs w:val="40"/>
        </w:rPr>
        <w:t>End</w:t>
      </w:r>
      <w:r w:rsidRPr="00C22C69">
        <w:rPr>
          <w:b/>
          <w:color w:val="0070C0"/>
          <w:sz w:val="40"/>
          <w:szCs w:val="40"/>
        </w:rPr>
        <w:t xml:space="preserve"> of change</w:t>
      </w:r>
      <w:r w:rsidR="005A55F3">
        <w:rPr>
          <w:b/>
          <w:color w:val="0070C0"/>
          <w:sz w:val="40"/>
          <w:szCs w:val="40"/>
        </w:rPr>
        <w:t xml:space="preserve"> 1</w:t>
      </w:r>
      <w:r w:rsidRPr="00C22C69">
        <w:rPr>
          <w:b/>
          <w:color w:val="0070C0"/>
          <w:sz w:val="40"/>
          <w:szCs w:val="40"/>
        </w:rPr>
        <w:t xml:space="preserve"> *****</w:t>
      </w:r>
    </w:p>
    <w:p w14:paraId="6BCD78CC" w14:textId="77777777" w:rsidR="005A55F3" w:rsidRPr="005A55F3" w:rsidRDefault="005A55F3" w:rsidP="005A55F3">
      <w:pPr>
        <w:pStyle w:val="ListParagraph"/>
        <w:rPr>
          <w:b/>
          <w:color w:val="0070C0"/>
          <w:sz w:val="40"/>
          <w:szCs w:val="40"/>
        </w:rPr>
      </w:pPr>
    </w:p>
    <w:p w14:paraId="2660AB49" w14:textId="77777777" w:rsidR="005A55F3" w:rsidRDefault="005A55F3" w:rsidP="005A55F3">
      <w:r>
        <w:rPr>
          <w:b/>
          <w:color w:val="0070C0"/>
          <w:sz w:val="40"/>
          <w:szCs w:val="40"/>
        </w:rPr>
        <w:tab/>
      </w:r>
      <w:r>
        <w:rPr>
          <w:b/>
          <w:color w:val="0070C0"/>
          <w:sz w:val="40"/>
          <w:szCs w:val="40"/>
        </w:rPr>
        <w:tab/>
      </w:r>
    </w:p>
    <w:p w14:paraId="6597E7C8" w14:textId="367AE43C" w:rsidR="005A55F3" w:rsidRDefault="005A55F3" w:rsidP="005A55F3">
      <w:pPr>
        <w:jc w:val="center"/>
        <w:rPr>
          <w:b/>
          <w:color w:val="0070C0"/>
          <w:sz w:val="40"/>
          <w:szCs w:val="40"/>
        </w:rPr>
      </w:pPr>
      <w:r w:rsidRPr="00F55154">
        <w:rPr>
          <w:b/>
          <w:color w:val="0070C0"/>
          <w:sz w:val="40"/>
          <w:szCs w:val="40"/>
        </w:rPr>
        <w:t>***** Start of change</w:t>
      </w:r>
      <w:r>
        <w:rPr>
          <w:b/>
          <w:color w:val="0070C0"/>
          <w:sz w:val="40"/>
          <w:szCs w:val="40"/>
        </w:rPr>
        <w:t xml:space="preserve"> 2</w:t>
      </w:r>
      <w:r w:rsidRPr="00F55154">
        <w:rPr>
          <w:b/>
          <w:color w:val="0070C0"/>
          <w:sz w:val="40"/>
          <w:szCs w:val="40"/>
        </w:rPr>
        <w:t xml:space="preserve"> *****</w:t>
      </w:r>
    </w:p>
    <w:p w14:paraId="704E66C6" w14:textId="77777777" w:rsidR="005A55F3" w:rsidRDefault="005A55F3" w:rsidP="005A55F3">
      <w:pPr>
        <w:pStyle w:val="Heading1"/>
      </w:pPr>
      <w:r>
        <w:t>2</w:t>
      </w:r>
      <w:r>
        <w:tab/>
        <w:t>References</w:t>
      </w:r>
    </w:p>
    <w:p w14:paraId="0AC9B950" w14:textId="77777777" w:rsidR="005A55F3" w:rsidRDefault="005A55F3" w:rsidP="005A55F3">
      <w:pPr>
        <w:pStyle w:val="Reference"/>
        <w:rPr>
          <w:color w:val="000000"/>
        </w:rPr>
      </w:pPr>
      <w:r>
        <w:rPr>
          <w:color w:val="000000"/>
        </w:rPr>
        <w:t>[1]</w:t>
      </w:r>
      <w:r>
        <w:rPr>
          <w:color w:val="000000"/>
        </w:rPr>
        <w:tab/>
        <w:t>3GPP TS 33.501 Security Architecture and Procedures for 5G System</w:t>
      </w:r>
    </w:p>
    <w:p w14:paraId="77D6DD71" w14:textId="77777777" w:rsidR="005A55F3" w:rsidRDefault="005A55F3" w:rsidP="005A55F3">
      <w:pPr>
        <w:pStyle w:val="Reference"/>
        <w:rPr>
          <w:color w:val="000000"/>
        </w:rPr>
      </w:pPr>
      <w:r>
        <w:rPr>
          <w:color w:val="000000"/>
        </w:rPr>
        <w:lastRenderedPageBreak/>
        <w:t>[2]</w:t>
      </w:r>
      <w:r>
        <w:rPr>
          <w:color w:val="000000"/>
        </w:rPr>
        <w:tab/>
        <w:t>S3-172533, Security Considerations for Service Based Architecture in 5G</w:t>
      </w:r>
    </w:p>
    <w:p w14:paraId="08FA3EC7" w14:textId="77777777" w:rsidR="005A55F3" w:rsidRDefault="005A55F3" w:rsidP="005A55F3">
      <w:pPr>
        <w:pStyle w:val="Reference"/>
        <w:rPr>
          <w:color w:val="000000"/>
        </w:rPr>
      </w:pPr>
      <w:r>
        <w:rPr>
          <w:color w:val="000000"/>
        </w:rPr>
        <w:t>[3]</w:t>
      </w:r>
      <w:r>
        <w:rPr>
          <w:color w:val="000000"/>
        </w:rPr>
        <w:tab/>
        <w:t>S3-172539, Authorization of NF service access</w:t>
      </w:r>
    </w:p>
    <w:p w14:paraId="0346FC30" w14:textId="77777777" w:rsidR="005A55F3" w:rsidRDefault="005A55F3" w:rsidP="005A55F3">
      <w:pPr>
        <w:pStyle w:val="Reference"/>
        <w:rPr>
          <w:color w:val="000000"/>
        </w:rPr>
      </w:pPr>
      <w:r>
        <w:rPr>
          <w:color w:val="000000"/>
        </w:rPr>
        <w:t>[4]</w:t>
      </w:r>
      <w:r>
        <w:rPr>
          <w:color w:val="000000"/>
        </w:rPr>
        <w:tab/>
      </w:r>
      <w:r w:rsidRPr="00417CAE">
        <w:t>C4-174343</w:t>
      </w:r>
      <w:r>
        <w:t xml:space="preserve"> LS on Conclusion on Service Based Architecture Protocol Selection</w:t>
      </w:r>
      <w:r>
        <w:rPr>
          <w:color w:val="000000"/>
        </w:rPr>
        <w:t xml:space="preserve"> </w:t>
      </w:r>
    </w:p>
    <w:p w14:paraId="55457123" w14:textId="77777777" w:rsidR="005A55F3" w:rsidRDefault="005A55F3" w:rsidP="005A55F3">
      <w:pPr>
        <w:pStyle w:val="Reference"/>
      </w:pPr>
      <w:r>
        <w:rPr>
          <w:color w:val="000000"/>
        </w:rPr>
        <w:t>[5]</w:t>
      </w:r>
      <w:r>
        <w:rPr>
          <w:color w:val="000000"/>
        </w:rPr>
        <w:tab/>
      </w:r>
      <w:r>
        <w:t>3GPP TS 23.502 v1.1.0 Procedures for the 5G System</w:t>
      </w:r>
    </w:p>
    <w:p w14:paraId="6412324B" w14:textId="77777777" w:rsidR="005A55F3" w:rsidRPr="00580E91" w:rsidRDefault="005A55F3" w:rsidP="005A55F3">
      <w:pPr>
        <w:pStyle w:val="Reference"/>
        <w:rPr>
          <w:color w:val="000000"/>
        </w:rPr>
      </w:pPr>
      <w:r>
        <w:rPr>
          <w:color w:val="000000"/>
        </w:rPr>
        <w:t>[6</w:t>
      </w:r>
      <w:r w:rsidRPr="00580E91">
        <w:rPr>
          <w:color w:val="000000"/>
        </w:rPr>
        <w:t>]</w:t>
      </w:r>
      <w:r w:rsidRPr="00580E91">
        <w:rPr>
          <w:color w:val="000000"/>
        </w:rPr>
        <w:tab/>
      </w:r>
      <w:r>
        <w:rPr>
          <w:rFonts w:hint="eastAsia"/>
          <w:color w:val="000000"/>
        </w:rPr>
        <w:t>S3-17</w:t>
      </w:r>
      <w:r>
        <w:rPr>
          <w:color w:val="000000"/>
        </w:rPr>
        <w:t>3153</w:t>
      </w:r>
      <w:r w:rsidRPr="00580E91">
        <w:rPr>
          <w:rFonts w:hint="eastAsia"/>
          <w:color w:val="000000"/>
        </w:rPr>
        <w:t xml:space="preserve"> </w:t>
      </w:r>
      <w:r w:rsidRPr="00394814">
        <w:rPr>
          <w:color w:val="000000"/>
        </w:rPr>
        <w:t>Adding KI of Service authorization to living doc</w:t>
      </w:r>
    </w:p>
    <w:p w14:paraId="29204B47" w14:textId="77777777" w:rsidR="005A55F3" w:rsidRDefault="005A55F3" w:rsidP="005A55F3">
      <w:pPr>
        <w:pStyle w:val="Reference"/>
        <w:rPr>
          <w:color w:val="000000"/>
        </w:rPr>
      </w:pPr>
      <w:r>
        <w:rPr>
          <w:color w:val="000000"/>
        </w:rPr>
        <w:t>[7</w:t>
      </w:r>
      <w:r w:rsidRPr="00580E91">
        <w:rPr>
          <w:color w:val="000000"/>
        </w:rPr>
        <w:t>]</w:t>
      </w:r>
      <w:r w:rsidRPr="00580E91">
        <w:rPr>
          <w:color w:val="000000"/>
        </w:rPr>
        <w:tab/>
      </w:r>
      <w:r>
        <w:rPr>
          <w:rFonts w:hint="eastAsia"/>
          <w:color w:val="000000"/>
        </w:rPr>
        <w:t>S3-173486</w:t>
      </w:r>
      <w:r w:rsidRPr="00580E91">
        <w:rPr>
          <w:rFonts w:hint="eastAsia"/>
          <w:color w:val="000000"/>
        </w:rPr>
        <w:t xml:space="preserve"> </w:t>
      </w:r>
      <w:r w:rsidRPr="00394814">
        <w:rPr>
          <w:color w:val="000000"/>
        </w:rPr>
        <w:t>Security for Service</w:t>
      </w:r>
      <w:r>
        <w:rPr>
          <w:color w:val="000000"/>
        </w:rPr>
        <w:t xml:space="preserve"> Based Interconnect interfaces</w:t>
      </w:r>
    </w:p>
    <w:p w14:paraId="56F4A913" w14:textId="77777777" w:rsidR="005A55F3" w:rsidRDefault="005A55F3" w:rsidP="005A55F3">
      <w:pPr>
        <w:pStyle w:val="Reference"/>
        <w:rPr>
          <w:color w:val="000000"/>
        </w:rPr>
      </w:pPr>
      <w:r>
        <w:rPr>
          <w:color w:val="000000"/>
        </w:rPr>
        <w:t>[8]</w:t>
      </w:r>
      <w:r>
        <w:rPr>
          <w:color w:val="000000"/>
        </w:rPr>
        <w:tab/>
        <w:t xml:space="preserve">S3-173490 </w:t>
      </w:r>
      <w:r w:rsidRPr="00394814">
        <w:rPr>
          <w:color w:val="000000"/>
        </w:rPr>
        <w:t>Application layer security based on JOSE framework</w:t>
      </w:r>
    </w:p>
    <w:p w14:paraId="03072648" w14:textId="77777777" w:rsidR="005A55F3" w:rsidRDefault="005A55F3" w:rsidP="005A55F3">
      <w:pPr>
        <w:pStyle w:val="Reference"/>
      </w:pPr>
      <w:r>
        <w:rPr>
          <w:rFonts w:hint="eastAsia"/>
          <w:color w:val="000000"/>
        </w:rPr>
        <w:t>[9]</w:t>
      </w:r>
      <w:r>
        <w:rPr>
          <w:rFonts w:hint="eastAsia"/>
          <w:color w:val="000000"/>
        </w:rPr>
        <w:tab/>
      </w:r>
      <w:r>
        <w:t>3GPP TS 23.501 v1.5</w:t>
      </w:r>
      <w:r w:rsidRPr="00B51D69">
        <w:t>.0 Procedures for the 5G System</w:t>
      </w:r>
    </w:p>
    <w:p w14:paraId="44544C9B" w14:textId="77777777" w:rsidR="005A55F3" w:rsidRDefault="005A55F3" w:rsidP="005A55F3">
      <w:pPr>
        <w:pStyle w:val="Reference"/>
      </w:pPr>
      <w:r>
        <w:t>[10]</w:t>
      </w:r>
      <w:r>
        <w:tab/>
        <w:t xml:space="preserve">JSON Object Signing and Encryption - </w:t>
      </w:r>
      <w:hyperlink r:id="rId7" w:history="1">
        <w:r w:rsidRPr="00887EB0">
          <w:rPr>
            <w:rStyle w:val="Hyperlink"/>
          </w:rPr>
          <w:t>https://datatracker.ietf.org/wg/jose/charter/</w:t>
        </w:r>
      </w:hyperlink>
    </w:p>
    <w:p w14:paraId="710BB5D8" w14:textId="77777777" w:rsidR="005A55F3" w:rsidRDefault="005A55F3" w:rsidP="005A55F3">
      <w:pPr>
        <w:pStyle w:val="Reference"/>
      </w:pPr>
      <w:r>
        <w:t>[11]</w:t>
      </w:r>
      <w:r>
        <w:tab/>
        <w:t xml:space="preserve">JSON Web Signature - </w:t>
      </w:r>
      <w:hyperlink r:id="rId8" w:history="1">
        <w:r w:rsidRPr="00893D21">
          <w:rPr>
            <w:rStyle w:val="Hyperlink"/>
          </w:rPr>
          <w:t>https://tools.ietf.org/html/rfc7515</w:t>
        </w:r>
      </w:hyperlink>
    </w:p>
    <w:p w14:paraId="694C00A6" w14:textId="77777777" w:rsidR="005A55F3" w:rsidRDefault="005A55F3" w:rsidP="005A55F3">
      <w:pPr>
        <w:pStyle w:val="Reference"/>
      </w:pPr>
      <w:r>
        <w:t>[12]</w:t>
      </w:r>
      <w:r>
        <w:tab/>
        <w:t xml:space="preserve">JSON Web Encryption - </w:t>
      </w:r>
      <w:hyperlink r:id="rId9" w:history="1">
        <w:r w:rsidRPr="00893D21">
          <w:rPr>
            <w:rStyle w:val="Hyperlink"/>
          </w:rPr>
          <w:t>https://tools.ietf.org/html/rfc7516</w:t>
        </w:r>
      </w:hyperlink>
    </w:p>
    <w:p w14:paraId="23C1D0C6" w14:textId="77777777" w:rsidR="005A55F3" w:rsidRPr="00996F28" w:rsidRDefault="005A55F3" w:rsidP="005A55F3">
      <w:pPr>
        <w:pStyle w:val="Reference"/>
        <w:rPr>
          <w:lang w:val="de-DE"/>
        </w:rPr>
      </w:pPr>
      <w:r w:rsidRPr="00DF11D0">
        <w:rPr>
          <w:lang w:val="de-DE"/>
        </w:rPr>
        <w:t>[13]</w:t>
      </w:r>
      <w:r w:rsidRPr="00DF11D0">
        <w:rPr>
          <w:lang w:val="de-DE"/>
        </w:rPr>
        <w:tab/>
        <w:t xml:space="preserve">JSON Web Algorithms - </w:t>
      </w:r>
      <w:hyperlink r:id="rId10" w:history="1">
        <w:r w:rsidRPr="00DF11D0">
          <w:rPr>
            <w:rStyle w:val="Hyperlink"/>
            <w:lang w:val="de-DE"/>
          </w:rPr>
          <w:t>https://tools.ietf.org/html/rfc7518</w:t>
        </w:r>
      </w:hyperlink>
    </w:p>
    <w:p w14:paraId="5D73080E" w14:textId="77777777" w:rsidR="005A55F3" w:rsidRDefault="005A55F3" w:rsidP="005A55F3">
      <w:pPr>
        <w:pStyle w:val="Reference"/>
        <w:rPr>
          <w:color w:val="000000"/>
        </w:rPr>
      </w:pPr>
      <w:r>
        <w:rPr>
          <w:rFonts w:hint="eastAsia"/>
          <w:color w:val="000000"/>
        </w:rPr>
        <w:t>[14]</w:t>
      </w:r>
      <w:r>
        <w:rPr>
          <w:rFonts w:hint="eastAsia"/>
          <w:color w:val="000000"/>
        </w:rPr>
        <w:tab/>
        <w:t xml:space="preserve">S3-180353 </w:t>
      </w:r>
      <w:r w:rsidRPr="009B4DC3">
        <w:rPr>
          <w:color w:val="000000"/>
        </w:rPr>
        <w:t>SBA: Prioritization for Phase 1</w:t>
      </w:r>
    </w:p>
    <w:p w14:paraId="2108EFE8" w14:textId="77777777" w:rsidR="005A55F3" w:rsidRDefault="005A55F3" w:rsidP="005A55F3">
      <w:pPr>
        <w:pStyle w:val="Reference"/>
        <w:rPr>
          <w:color w:val="000000"/>
        </w:rPr>
      </w:pPr>
      <w:r>
        <w:rPr>
          <w:rFonts w:hint="eastAsia"/>
          <w:color w:val="000000"/>
        </w:rPr>
        <w:t>[15]</w:t>
      </w:r>
      <w:r>
        <w:rPr>
          <w:rFonts w:hint="eastAsia"/>
          <w:color w:val="000000"/>
        </w:rPr>
        <w:tab/>
        <w:t xml:space="preserve">S3-180354 </w:t>
      </w:r>
      <w:r w:rsidRPr="009B4DC3">
        <w:rPr>
          <w:color w:val="000000"/>
        </w:rPr>
        <w:t>SBA: Resolve EN on Information Elements that require protection</w:t>
      </w:r>
    </w:p>
    <w:p w14:paraId="6EE8638E" w14:textId="77777777" w:rsidR="005A55F3" w:rsidRDefault="005A55F3" w:rsidP="005A55F3">
      <w:pPr>
        <w:pStyle w:val="Reference"/>
        <w:rPr>
          <w:color w:val="000000"/>
        </w:rPr>
      </w:pPr>
      <w:r>
        <w:rPr>
          <w:rFonts w:hint="eastAsia"/>
          <w:color w:val="000000"/>
        </w:rPr>
        <w:t>[16]</w:t>
      </w:r>
      <w:r>
        <w:rPr>
          <w:rFonts w:hint="eastAsia"/>
          <w:color w:val="000000"/>
        </w:rPr>
        <w:tab/>
        <w:t xml:space="preserve">S3-180356 </w:t>
      </w:r>
      <w:r w:rsidRPr="009B4DC3">
        <w:rPr>
          <w:color w:val="000000"/>
        </w:rPr>
        <w:t>SBA: Resolve EN on use of JOSE with multiple HTTP Sessions between two NFs.</w:t>
      </w:r>
    </w:p>
    <w:p w14:paraId="64403B57" w14:textId="77777777" w:rsidR="005A55F3" w:rsidRDefault="005A55F3" w:rsidP="005A55F3">
      <w:pPr>
        <w:pStyle w:val="Reference"/>
        <w:rPr>
          <w:color w:val="000000"/>
        </w:rPr>
      </w:pPr>
      <w:r>
        <w:rPr>
          <w:rFonts w:hint="eastAsia"/>
          <w:color w:val="000000"/>
        </w:rPr>
        <w:t>[17]</w:t>
      </w:r>
      <w:r>
        <w:rPr>
          <w:rFonts w:hint="eastAsia"/>
          <w:color w:val="000000"/>
        </w:rPr>
        <w:tab/>
        <w:t xml:space="preserve">S3-180358 </w:t>
      </w:r>
      <w:r w:rsidRPr="009B4DC3">
        <w:rPr>
          <w:color w:val="000000"/>
        </w:rPr>
        <w:t>NF Service Register Request Procedure</w:t>
      </w:r>
    </w:p>
    <w:p w14:paraId="0F316315" w14:textId="77777777" w:rsidR="005A55F3" w:rsidRDefault="005A55F3" w:rsidP="005A55F3">
      <w:pPr>
        <w:pStyle w:val="Reference"/>
        <w:rPr>
          <w:color w:val="000000"/>
        </w:rPr>
      </w:pPr>
      <w:r>
        <w:rPr>
          <w:rFonts w:hint="eastAsia"/>
          <w:color w:val="000000"/>
        </w:rPr>
        <w:t>[18]</w:t>
      </w:r>
      <w:r>
        <w:rPr>
          <w:rFonts w:hint="eastAsia"/>
          <w:color w:val="000000"/>
        </w:rPr>
        <w:tab/>
        <w:t xml:space="preserve">S3-180155 </w:t>
      </w:r>
      <w:r w:rsidRPr="009B4DC3">
        <w:rPr>
          <w:color w:val="000000"/>
        </w:rPr>
        <w:t>Authorization of NF service access</w:t>
      </w:r>
    </w:p>
    <w:p w14:paraId="74B2D45F" w14:textId="77777777" w:rsidR="005A55F3" w:rsidRDefault="005A55F3" w:rsidP="005A55F3">
      <w:pPr>
        <w:pStyle w:val="Reference"/>
        <w:rPr>
          <w:color w:val="000000"/>
        </w:rPr>
      </w:pPr>
      <w:r>
        <w:rPr>
          <w:rFonts w:hint="eastAsia"/>
          <w:color w:val="000000"/>
        </w:rPr>
        <w:t>[19]</w:t>
      </w:r>
      <w:r>
        <w:rPr>
          <w:rFonts w:hint="eastAsia"/>
          <w:color w:val="000000"/>
        </w:rPr>
        <w:tab/>
        <w:t xml:space="preserve">S3-180177 </w:t>
      </w:r>
      <w:r w:rsidRPr="009B4DC3">
        <w:rPr>
          <w:color w:val="000000"/>
        </w:rPr>
        <w:t>Merge two procedures of SBA authorization</w:t>
      </w:r>
    </w:p>
    <w:p w14:paraId="0B8A461D" w14:textId="77777777" w:rsidR="005A55F3" w:rsidRDefault="005A55F3" w:rsidP="005A55F3">
      <w:pPr>
        <w:pStyle w:val="Reference"/>
        <w:rPr>
          <w:color w:val="000000"/>
        </w:rPr>
      </w:pPr>
      <w:r>
        <w:rPr>
          <w:rFonts w:hint="eastAsia"/>
          <w:color w:val="000000"/>
        </w:rPr>
        <w:t>[20]</w:t>
      </w:r>
      <w:r>
        <w:rPr>
          <w:rFonts w:hint="eastAsia"/>
          <w:color w:val="000000"/>
        </w:rPr>
        <w:tab/>
        <w:t xml:space="preserve">S3-180363 </w:t>
      </w:r>
      <w:r w:rsidRPr="009B4DC3">
        <w:rPr>
          <w:color w:val="000000"/>
        </w:rPr>
        <w:t>NF Service Request Procedure</w:t>
      </w:r>
    </w:p>
    <w:p w14:paraId="52B074EA" w14:textId="77777777" w:rsidR="005A55F3" w:rsidRDefault="005A55F3" w:rsidP="005A55F3">
      <w:r>
        <w:rPr>
          <w:color w:val="000000"/>
        </w:rPr>
        <w:t>[21]</w:t>
      </w:r>
      <w:r>
        <w:rPr>
          <w:color w:val="000000"/>
        </w:rPr>
        <w:tab/>
      </w:r>
      <w:r>
        <w:rPr>
          <w:color w:val="000000"/>
        </w:rPr>
        <w:tab/>
      </w:r>
      <w:r>
        <w:t xml:space="preserve">CVE-2017-12119 - </w:t>
      </w:r>
      <w:r w:rsidRPr="005115B2">
        <w:t>https://cve.mitre.org/cgi-bin/cvename.cgi?name=CVE-2017-12119</w:t>
      </w:r>
    </w:p>
    <w:p w14:paraId="56821F8E" w14:textId="77777777" w:rsidR="005A55F3" w:rsidRDefault="005A55F3" w:rsidP="005A55F3">
      <w:r>
        <w:rPr>
          <w:color w:val="000000"/>
        </w:rPr>
        <w:t>[22]</w:t>
      </w:r>
      <w:r>
        <w:rPr>
          <w:color w:val="000000"/>
        </w:rPr>
        <w:tab/>
      </w:r>
      <w:r>
        <w:rPr>
          <w:color w:val="000000"/>
        </w:rPr>
        <w:tab/>
      </w:r>
      <w:r>
        <w:t xml:space="preserve">CVE-2016-4303 - </w:t>
      </w:r>
      <w:r w:rsidRPr="005115B2">
        <w:t>https://cve.mitre.org/cgi-bin/cvename.cgi?name=CVE-201</w:t>
      </w:r>
      <w:r>
        <w:t>6-4303</w:t>
      </w:r>
    </w:p>
    <w:p w14:paraId="59016FAA" w14:textId="77777777" w:rsidR="005A55F3" w:rsidRDefault="005A55F3" w:rsidP="005A55F3">
      <w:r>
        <w:t>[23]</w:t>
      </w:r>
      <w:r>
        <w:tab/>
      </w:r>
      <w:r>
        <w:tab/>
        <w:t xml:space="preserve">CVE-2016-4425 - </w:t>
      </w:r>
      <w:r w:rsidRPr="005115B2">
        <w:t>https://cve.mitre.org/cgi-bin/cvename.cgi?name=CVE-201</w:t>
      </w:r>
      <w:r>
        <w:t>6-4425</w:t>
      </w:r>
    </w:p>
    <w:p w14:paraId="2392A9FD" w14:textId="3BFE931F" w:rsidR="005A55F3" w:rsidRDefault="005A55F3" w:rsidP="005A55F3">
      <w:r>
        <w:t>[24]</w:t>
      </w:r>
      <w:r>
        <w:tab/>
      </w:r>
      <w:r>
        <w:tab/>
        <w:t xml:space="preserve">CVE-2017-12635 - </w:t>
      </w:r>
      <w:hyperlink r:id="rId11" w:history="1">
        <w:r w:rsidRPr="00A72321">
          <w:rPr>
            <w:rStyle w:val="Hyperlink"/>
          </w:rPr>
          <w:t>https://cve.mitre.org/cgi-bin/cvename.cgi?name=CVE-2017-12635</w:t>
        </w:r>
      </w:hyperlink>
    </w:p>
    <w:p w14:paraId="7D7782DE" w14:textId="127EBF54" w:rsidR="005A55F3" w:rsidRPr="003D1BE1" w:rsidRDefault="005A55F3" w:rsidP="005A55F3">
      <w:pPr>
        <w:ind w:left="1416" w:hanging="1416"/>
        <w:rPr>
          <w:rFonts w:ascii="Times New Roman" w:hAnsi="Times New Roman" w:cs="Times New Roman"/>
          <w:sz w:val="20"/>
          <w:szCs w:val="20"/>
        </w:rPr>
      </w:pPr>
      <w:r>
        <w:rPr>
          <w:rFonts w:ascii="Times New Roman" w:hAnsi="Times New Roman" w:cs="Times New Roman"/>
          <w:sz w:val="20"/>
          <w:szCs w:val="20"/>
        </w:rPr>
        <w:t>[ref1</w:t>
      </w:r>
      <w:r w:rsidRPr="003D1BE1">
        <w:rPr>
          <w:rFonts w:ascii="Times New Roman" w:hAnsi="Times New Roman" w:cs="Times New Roman"/>
          <w:sz w:val="20"/>
          <w:szCs w:val="20"/>
        </w:rPr>
        <w:t>]</w:t>
      </w:r>
      <w:r w:rsidRPr="003D1BE1">
        <w:rPr>
          <w:rFonts w:ascii="Times New Roman" w:hAnsi="Times New Roman" w:cs="Times New Roman"/>
          <w:sz w:val="20"/>
          <w:szCs w:val="20"/>
        </w:rPr>
        <w:tab/>
      </w:r>
      <w:r>
        <w:rPr>
          <w:rFonts w:ascii="Times New Roman" w:hAnsi="Times New Roman" w:cs="Times New Roman"/>
          <w:sz w:val="20"/>
          <w:szCs w:val="20"/>
        </w:rPr>
        <w:t>V. Goyal, O.</w:t>
      </w:r>
      <w:r w:rsidRPr="003D1BE1">
        <w:rPr>
          <w:rFonts w:ascii="Times New Roman" w:hAnsi="Times New Roman" w:cs="Times New Roman"/>
          <w:sz w:val="20"/>
          <w:szCs w:val="20"/>
        </w:rPr>
        <w:t xml:space="preserve"> Pandey, Amit Sahai, and B</w:t>
      </w:r>
      <w:r>
        <w:rPr>
          <w:rFonts w:ascii="Times New Roman" w:hAnsi="Times New Roman" w:cs="Times New Roman"/>
          <w:sz w:val="20"/>
          <w:szCs w:val="20"/>
        </w:rPr>
        <w:t>.</w:t>
      </w:r>
      <w:r w:rsidRPr="003D1BE1">
        <w:rPr>
          <w:rFonts w:ascii="Times New Roman" w:hAnsi="Times New Roman" w:cs="Times New Roman"/>
          <w:sz w:val="20"/>
          <w:szCs w:val="20"/>
        </w:rPr>
        <w:t xml:space="preserve"> Waters, "Attribute-based encryption for fine-grained access control of encrypted data," in </w:t>
      </w:r>
      <w:r>
        <w:rPr>
          <w:rFonts w:ascii="Times New Roman" w:hAnsi="Times New Roman" w:cs="Times New Roman"/>
          <w:sz w:val="20"/>
          <w:szCs w:val="20"/>
        </w:rPr>
        <w:t xml:space="preserve">Proc. </w:t>
      </w:r>
      <w:r w:rsidRPr="003D1BE1">
        <w:rPr>
          <w:rFonts w:ascii="Times New Roman" w:hAnsi="Times New Roman" w:cs="Times New Roman"/>
          <w:sz w:val="20"/>
          <w:szCs w:val="20"/>
        </w:rPr>
        <w:t>CCS</w:t>
      </w:r>
      <w:r>
        <w:rPr>
          <w:rFonts w:ascii="Times New Roman" w:hAnsi="Times New Roman" w:cs="Times New Roman"/>
          <w:sz w:val="20"/>
          <w:szCs w:val="20"/>
        </w:rPr>
        <w:t xml:space="preserve"> </w:t>
      </w:r>
      <w:r w:rsidRPr="003D1BE1">
        <w:rPr>
          <w:rFonts w:ascii="Times New Roman" w:hAnsi="Times New Roman" w:cs="Times New Roman"/>
          <w:sz w:val="20"/>
          <w:szCs w:val="20"/>
        </w:rPr>
        <w:t>'06, New York, 2006, pp. 89-98.</w:t>
      </w:r>
    </w:p>
    <w:p w14:paraId="6CE48B49" w14:textId="46FA5848" w:rsidR="005A55F3" w:rsidRPr="003D1BE1" w:rsidRDefault="005A55F3" w:rsidP="005A55F3">
      <w:pPr>
        <w:ind w:left="1416" w:hanging="1416"/>
        <w:rPr>
          <w:rFonts w:ascii="Times New Roman" w:hAnsi="Times New Roman" w:cs="Times New Roman"/>
          <w:sz w:val="20"/>
          <w:szCs w:val="20"/>
        </w:rPr>
      </w:pPr>
      <w:r>
        <w:rPr>
          <w:rFonts w:ascii="Times New Roman" w:hAnsi="Times New Roman" w:cs="Times New Roman"/>
          <w:sz w:val="20"/>
          <w:szCs w:val="20"/>
        </w:rPr>
        <w:t>[ref2</w:t>
      </w:r>
      <w:r w:rsidRPr="003D1BE1">
        <w:rPr>
          <w:rFonts w:ascii="Times New Roman" w:hAnsi="Times New Roman" w:cs="Times New Roman"/>
          <w:sz w:val="20"/>
          <w:szCs w:val="20"/>
        </w:rPr>
        <w:t>]</w:t>
      </w:r>
      <w:r w:rsidRPr="003D1BE1">
        <w:rPr>
          <w:rFonts w:ascii="Times New Roman" w:hAnsi="Times New Roman" w:cs="Times New Roman"/>
          <w:sz w:val="20"/>
          <w:szCs w:val="20"/>
        </w:rPr>
        <w:tab/>
        <w:t>J</w:t>
      </w:r>
      <w:r>
        <w:rPr>
          <w:rFonts w:ascii="Times New Roman" w:hAnsi="Times New Roman" w:cs="Times New Roman"/>
          <w:sz w:val="20"/>
          <w:szCs w:val="20"/>
        </w:rPr>
        <w:t>. Bethencourt, A. Sahai, and B.</w:t>
      </w:r>
      <w:r w:rsidRPr="003D1BE1">
        <w:rPr>
          <w:rFonts w:ascii="Times New Roman" w:hAnsi="Times New Roman" w:cs="Times New Roman"/>
          <w:sz w:val="20"/>
          <w:szCs w:val="20"/>
        </w:rPr>
        <w:t xml:space="preserve"> Waters, "Ciphertext-Policy Attribute-Based Encryption," in </w:t>
      </w:r>
      <w:r>
        <w:rPr>
          <w:rFonts w:ascii="Times New Roman" w:hAnsi="Times New Roman" w:cs="Times New Roman"/>
          <w:sz w:val="20"/>
          <w:szCs w:val="20"/>
        </w:rPr>
        <w:t xml:space="preserve">Proc. </w:t>
      </w:r>
      <w:r w:rsidRPr="003D1BE1">
        <w:rPr>
          <w:rFonts w:ascii="Times New Roman" w:hAnsi="Times New Roman" w:cs="Times New Roman"/>
          <w:sz w:val="20"/>
          <w:szCs w:val="20"/>
        </w:rPr>
        <w:t>SP</w:t>
      </w:r>
      <w:r>
        <w:rPr>
          <w:rFonts w:ascii="Times New Roman" w:hAnsi="Times New Roman" w:cs="Times New Roman"/>
          <w:sz w:val="20"/>
          <w:szCs w:val="20"/>
        </w:rPr>
        <w:t xml:space="preserve"> </w:t>
      </w:r>
      <w:r w:rsidRPr="003D1BE1">
        <w:rPr>
          <w:rFonts w:ascii="Times New Roman" w:hAnsi="Times New Roman" w:cs="Times New Roman"/>
          <w:sz w:val="20"/>
          <w:szCs w:val="20"/>
        </w:rPr>
        <w:t>'07, 2007, pp. 321-334.</w:t>
      </w:r>
    </w:p>
    <w:p w14:paraId="16C06D7A" w14:textId="2262D7E3" w:rsidR="005A55F3" w:rsidRDefault="005A55F3" w:rsidP="005A55F3">
      <w:pPr>
        <w:ind w:left="1416" w:hanging="1416"/>
        <w:rPr>
          <w:rFonts w:ascii="Times New Roman" w:hAnsi="Times New Roman" w:cs="Times New Roman"/>
          <w:sz w:val="20"/>
          <w:szCs w:val="20"/>
        </w:rPr>
      </w:pPr>
      <w:r>
        <w:rPr>
          <w:rFonts w:ascii="Times New Roman" w:hAnsi="Times New Roman" w:cs="Times New Roman"/>
          <w:sz w:val="20"/>
          <w:szCs w:val="20"/>
        </w:rPr>
        <w:t>[ref3]</w:t>
      </w:r>
      <w:r>
        <w:rPr>
          <w:rFonts w:ascii="Times New Roman" w:hAnsi="Times New Roman" w:cs="Times New Roman"/>
          <w:sz w:val="20"/>
          <w:szCs w:val="20"/>
        </w:rPr>
        <w:tab/>
        <w:t>C. Chen, J. Chen, H.-</w:t>
      </w:r>
      <w:r w:rsidRPr="003D1BE1">
        <w:rPr>
          <w:rFonts w:ascii="Times New Roman" w:hAnsi="Times New Roman" w:cs="Times New Roman"/>
          <w:sz w:val="20"/>
          <w:szCs w:val="20"/>
        </w:rPr>
        <w:t>W</w:t>
      </w:r>
      <w:r>
        <w:rPr>
          <w:rFonts w:ascii="Times New Roman" w:hAnsi="Times New Roman" w:cs="Times New Roman"/>
          <w:sz w:val="20"/>
          <w:szCs w:val="20"/>
        </w:rPr>
        <w:t>. Lim, Z. Zhang, D.</w:t>
      </w:r>
      <w:r w:rsidRPr="003D1BE1">
        <w:rPr>
          <w:rFonts w:ascii="Times New Roman" w:hAnsi="Times New Roman" w:cs="Times New Roman"/>
          <w:sz w:val="20"/>
          <w:szCs w:val="20"/>
        </w:rPr>
        <w:t xml:space="preserve"> Feng, “Combined Public-Key Schemes: The Case of ABE and ABS</w:t>
      </w:r>
      <w:r>
        <w:rPr>
          <w:rFonts w:ascii="Times New Roman" w:hAnsi="Times New Roman" w:cs="Times New Roman"/>
          <w:sz w:val="20"/>
          <w:szCs w:val="20"/>
        </w:rPr>
        <w:t>,</w:t>
      </w:r>
      <w:r w:rsidRPr="003D1BE1">
        <w:rPr>
          <w:rFonts w:ascii="Times New Roman" w:hAnsi="Times New Roman" w:cs="Times New Roman"/>
          <w:sz w:val="20"/>
          <w:szCs w:val="20"/>
        </w:rPr>
        <w:t>”</w:t>
      </w:r>
      <w:r>
        <w:rPr>
          <w:rFonts w:ascii="Times New Roman" w:hAnsi="Times New Roman" w:cs="Times New Roman"/>
          <w:sz w:val="20"/>
          <w:szCs w:val="20"/>
        </w:rPr>
        <w:t xml:space="preserve"> in Proc. Provable Security '12, </w:t>
      </w:r>
      <w:r w:rsidRPr="003D1BE1">
        <w:rPr>
          <w:rFonts w:ascii="Times New Roman" w:hAnsi="Times New Roman" w:cs="Times New Roman"/>
          <w:sz w:val="20"/>
          <w:szCs w:val="20"/>
        </w:rPr>
        <w:t>Lecture Notes in Computer Science</w:t>
      </w:r>
      <w:r>
        <w:rPr>
          <w:rFonts w:ascii="Times New Roman" w:hAnsi="Times New Roman" w:cs="Times New Roman"/>
          <w:sz w:val="20"/>
          <w:szCs w:val="20"/>
        </w:rPr>
        <w:t xml:space="preserve">, </w:t>
      </w:r>
      <w:r w:rsidRPr="003D1BE1">
        <w:rPr>
          <w:rFonts w:ascii="Times New Roman" w:hAnsi="Times New Roman" w:cs="Times New Roman"/>
          <w:sz w:val="20"/>
          <w:szCs w:val="20"/>
        </w:rPr>
        <w:t>vol</w:t>
      </w:r>
      <w:r>
        <w:rPr>
          <w:rFonts w:ascii="Times New Roman" w:hAnsi="Times New Roman" w:cs="Times New Roman"/>
          <w:sz w:val="20"/>
          <w:szCs w:val="20"/>
        </w:rPr>
        <w:t xml:space="preserve">. </w:t>
      </w:r>
      <w:r w:rsidRPr="003D1BE1">
        <w:rPr>
          <w:rFonts w:ascii="Times New Roman" w:hAnsi="Times New Roman" w:cs="Times New Roman"/>
          <w:sz w:val="20"/>
          <w:szCs w:val="20"/>
        </w:rPr>
        <w:t>7496, 2012, pp</w:t>
      </w:r>
      <w:r>
        <w:rPr>
          <w:rFonts w:ascii="Times New Roman" w:hAnsi="Times New Roman" w:cs="Times New Roman"/>
          <w:sz w:val="20"/>
          <w:szCs w:val="20"/>
        </w:rPr>
        <w:t>. 53-69</w:t>
      </w:r>
      <w:r w:rsidRPr="003D1BE1">
        <w:rPr>
          <w:rFonts w:ascii="Times New Roman" w:hAnsi="Times New Roman" w:cs="Times New Roman"/>
          <w:sz w:val="20"/>
          <w:szCs w:val="20"/>
        </w:rPr>
        <w:t>.</w:t>
      </w:r>
    </w:p>
    <w:p w14:paraId="24672DF5" w14:textId="4500F1D0" w:rsidR="005A55F3" w:rsidRPr="005A55F3" w:rsidRDefault="005A55F3" w:rsidP="005A55F3">
      <w:r>
        <w:rPr>
          <w:rFonts w:ascii="Times New Roman" w:hAnsi="Times New Roman" w:cs="Times New Roman"/>
          <w:sz w:val="20"/>
          <w:szCs w:val="20"/>
        </w:rPr>
        <w:t>[ref4]</w:t>
      </w:r>
      <w:r>
        <w:rPr>
          <w:rFonts w:ascii="Times New Roman" w:hAnsi="Times New Roman" w:cs="Times New Roman"/>
          <w:sz w:val="20"/>
          <w:szCs w:val="20"/>
        </w:rPr>
        <w:tab/>
      </w:r>
      <w:r>
        <w:rPr>
          <w:rFonts w:ascii="Times New Roman" w:hAnsi="Times New Roman" w:cs="Times New Roman"/>
          <w:sz w:val="20"/>
          <w:szCs w:val="20"/>
        </w:rPr>
        <w:tab/>
      </w:r>
      <w:bookmarkStart w:id="5" w:name="_GoBack"/>
      <w:bookmarkEnd w:id="5"/>
      <w:r>
        <w:rPr>
          <w:rFonts w:ascii="Times New Roman" w:hAnsi="Times New Roman" w:cs="Times New Roman"/>
          <w:sz w:val="20"/>
          <w:szCs w:val="20"/>
        </w:rPr>
        <w:t>ETSI TS 103 532 v</w:t>
      </w:r>
      <w:r w:rsidRPr="00BA16BD">
        <w:rPr>
          <w:rFonts w:ascii="Times New Roman" w:hAnsi="Times New Roman" w:cs="Times New Roman"/>
          <w:sz w:val="20"/>
          <w:szCs w:val="20"/>
        </w:rPr>
        <w:t>1.1.1</w:t>
      </w:r>
      <w:r>
        <w:rPr>
          <w:rFonts w:ascii="Times New Roman" w:hAnsi="Times New Roman" w:cs="Times New Roman"/>
          <w:sz w:val="20"/>
          <w:szCs w:val="20"/>
        </w:rPr>
        <w:t>,</w:t>
      </w:r>
      <w:r w:rsidRPr="00BA16BD">
        <w:rPr>
          <w:rFonts w:ascii="Times New Roman" w:hAnsi="Times New Roman" w:cs="Times New Roman"/>
          <w:sz w:val="20"/>
          <w:szCs w:val="20"/>
        </w:rPr>
        <w:t xml:space="preserve"> </w:t>
      </w:r>
      <w:r>
        <w:rPr>
          <w:rFonts w:ascii="Times New Roman" w:hAnsi="Times New Roman" w:cs="Times New Roman"/>
          <w:sz w:val="20"/>
          <w:szCs w:val="20"/>
        </w:rPr>
        <w:t xml:space="preserve">Attribute Based Encryption for Attribute Based Access Control </w:t>
      </w:r>
      <w:r w:rsidRPr="00BA16BD">
        <w:rPr>
          <w:rFonts w:ascii="Times New Roman" w:hAnsi="Times New Roman" w:cs="Times New Roman"/>
          <w:sz w:val="20"/>
          <w:szCs w:val="20"/>
        </w:rPr>
        <w:t>(2018-03)</w:t>
      </w:r>
      <w:r>
        <w:rPr>
          <w:rFonts w:ascii="Times New Roman" w:hAnsi="Times New Roman" w:cs="Times New Roman"/>
          <w:sz w:val="20"/>
          <w:szCs w:val="20"/>
        </w:rPr>
        <w:t>.</w:t>
      </w:r>
    </w:p>
    <w:p w14:paraId="02831225" w14:textId="144F04E1" w:rsidR="005A55F3" w:rsidRDefault="005A55F3" w:rsidP="005A55F3">
      <w:pPr>
        <w:pStyle w:val="ListParagraph"/>
        <w:ind w:left="1428" w:firstLine="696"/>
        <w:rPr>
          <w:b/>
          <w:color w:val="0070C0"/>
          <w:sz w:val="40"/>
          <w:szCs w:val="40"/>
        </w:rPr>
      </w:pPr>
      <w:r>
        <w:rPr>
          <w:b/>
          <w:color w:val="0070C0"/>
          <w:sz w:val="40"/>
          <w:szCs w:val="40"/>
        </w:rPr>
        <w:t xml:space="preserve">  </w:t>
      </w:r>
      <w:r w:rsidRPr="00C22C69">
        <w:rPr>
          <w:b/>
          <w:color w:val="0070C0"/>
          <w:sz w:val="40"/>
          <w:szCs w:val="40"/>
        </w:rPr>
        <w:t xml:space="preserve">***** </w:t>
      </w:r>
      <w:r>
        <w:rPr>
          <w:b/>
          <w:color w:val="0070C0"/>
          <w:sz w:val="40"/>
          <w:szCs w:val="40"/>
        </w:rPr>
        <w:t>End</w:t>
      </w:r>
      <w:r w:rsidRPr="00C22C69">
        <w:rPr>
          <w:b/>
          <w:color w:val="0070C0"/>
          <w:sz w:val="40"/>
          <w:szCs w:val="40"/>
        </w:rPr>
        <w:t xml:space="preserve"> of change</w:t>
      </w:r>
      <w:r>
        <w:rPr>
          <w:b/>
          <w:color w:val="0070C0"/>
          <w:sz w:val="40"/>
          <w:szCs w:val="40"/>
        </w:rPr>
        <w:t xml:space="preserve"> 2</w:t>
      </w:r>
      <w:r w:rsidRPr="00C22C69">
        <w:rPr>
          <w:b/>
          <w:color w:val="0070C0"/>
          <w:sz w:val="40"/>
          <w:szCs w:val="40"/>
        </w:rPr>
        <w:t xml:space="preserve"> *****</w:t>
      </w:r>
    </w:p>
    <w:p w14:paraId="62477E84" w14:textId="54A3AE40" w:rsidR="005A55F3" w:rsidRPr="00C22C69" w:rsidRDefault="005A55F3" w:rsidP="005A55F3">
      <w:pPr>
        <w:pStyle w:val="ListParagraph"/>
        <w:rPr>
          <w:b/>
          <w:color w:val="0070C0"/>
          <w:sz w:val="40"/>
          <w:szCs w:val="40"/>
        </w:rPr>
      </w:pPr>
    </w:p>
    <w:p w14:paraId="31215AAC" w14:textId="77777777" w:rsidR="003C657E" w:rsidRDefault="003C657E" w:rsidP="003C657E">
      <w:pPr>
        <w:pStyle w:val="Heading1"/>
      </w:pPr>
      <w:r>
        <w:t>4</w:t>
      </w:r>
      <w:r>
        <w:tab/>
        <w:t>References</w:t>
      </w:r>
    </w:p>
    <w:p w14:paraId="67A052D9" w14:textId="7D325056" w:rsidR="003C657E" w:rsidRDefault="003C657E" w:rsidP="003C657E">
      <w:r>
        <w:t>[1]</w:t>
      </w:r>
      <w:r>
        <w:tab/>
      </w:r>
      <w:r w:rsidRPr="003C657E">
        <w:t>S3-181474, Living Document: Security of Service Based Architecture of 5G phase 1</w:t>
      </w:r>
    </w:p>
    <w:sectPr w:rsidR="003C657E">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AD96B" w14:textId="77777777" w:rsidR="00694CE5" w:rsidRDefault="00694CE5" w:rsidP="00DA47AB">
      <w:pPr>
        <w:spacing w:after="0" w:line="240" w:lineRule="auto"/>
      </w:pPr>
      <w:r>
        <w:separator/>
      </w:r>
    </w:p>
  </w:endnote>
  <w:endnote w:type="continuationSeparator" w:id="0">
    <w:p w14:paraId="7F86D1F4" w14:textId="77777777" w:rsidR="00694CE5" w:rsidRDefault="00694CE5" w:rsidP="00DA4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42692" w14:textId="77777777" w:rsidR="00694CE5" w:rsidRDefault="00694CE5" w:rsidP="00DA47AB">
      <w:pPr>
        <w:spacing w:after="0" w:line="240" w:lineRule="auto"/>
      </w:pPr>
      <w:r>
        <w:separator/>
      </w:r>
    </w:p>
  </w:footnote>
  <w:footnote w:type="continuationSeparator" w:id="0">
    <w:p w14:paraId="6EE2EA1C" w14:textId="77777777" w:rsidR="00694CE5" w:rsidRDefault="00694CE5" w:rsidP="00DA47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586F"/>
    <w:multiLevelType w:val="hybridMultilevel"/>
    <w:tmpl w:val="C29097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06A4B75"/>
    <w:multiLevelType w:val="hybridMultilevel"/>
    <w:tmpl w:val="073CCCBA"/>
    <w:lvl w:ilvl="0" w:tplc="D05019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1901DBD"/>
    <w:multiLevelType w:val="hybridMultilevel"/>
    <w:tmpl w:val="36D0340C"/>
    <w:lvl w:ilvl="0" w:tplc="D05019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2885434"/>
    <w:multiLevelType w:val="hybridMultilevel"/>
    <w:tmpl w:val="468AA6A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DC61377"/>
    <w:multiLevelType w:val="hybridMultilevel"/>
    <w:tmpl w:val="DFAA3A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1E35FFA"/>
    <w:multiLevelType w:val="hybridMultilevel"/>
    <w:tmpl w:val="9F10C578"/>
    <w:lvl w:ilvl="0" w:tplc="D05019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3MDa0NDQyMjAyNTZS0lEKTi0uzszPAykwqQUAPhfu8CwAAAA="/>
  </w:docVars>
  <w:rsids>
    <w:rsidRoot w:val="00B76EFA"/>
    <w:rsid w:val="000054B3"/>
    <w:rsid w:val="00005D44"/>
    <w:rsid w:val="0001763E"/>
    <w:rsid w:val="00017A8A"/>
    <w:rsid w:val="00021185"/>
    <w:rsid w:val="00023B63"/>
    <w:rsid w:val="0002517B"/>
    <w:rsid w:val="000266AA"/>
    <w:rsid w:val="00026DBD"/>
    <w:rsid w:val="000275D5"/>
    <w:rsid w:val="000345E8"/>
    <w:rsid w:val="000367AD"/>
    <w:rsid w:val="00036AE0"/>
    <w:rsid w:val="00037B6C"/>
    <w:rsid w:val="0004078A"/>
    <w:rsid w:val="00040ED8"/>
    <w:rsid w:val="000453E3"/>
    <w:rsid w:val="000459C1"/>
    <w:rsid w:val="0004717D"/>
    <w:rsid w:val="00051285"/>
    <w:rsid w:val="00052DE1"/>
    <w:rsid w:val="000646FA"/>
    <w:rsid w:val="00073A03"/>
    <w:rsid w:val="00076FB1"/>
    <w:rsid w:val="00077F32"/>
    <w:rsid w:val="00080068"/>
    <w:rsid w:val="00082E66"/>
    <w:rsid w:val="000832C6"/>
    <w:rsid w:val="00083E24"/>
    <w:rsid w:val="00086982"/>
    <w:rsid w:val="00086D82"/>
    <w:rsid w:val="0009283F"/>
    <w:rsid w:val="00097897"/>
    <w:rsid w:val="000A02D4"/>
    <w:rsid w:val="000A23C1"/>
    <w:rsid w:val="000A57A7"/>
    <w:rsid w:val="000B64B8"/>
    <w:rsid w:val="000B79F2"/>
    <w:rsid w:val="000C4B42"/>
    <w:rsid w:val="000D32D9"/>
    <w:rsid w:val="000D4CFB"/>
    <w:rsid w:val="000D5060"/>
    <w:rsid w:val="000D54C6"/>
    <w:rsid w:val="000D55FC"/>
    <w:rsid w:val="000D6135"/>
    <w:rsid w:val="000D62D1"/>
    <w:rsid w:val="000D6CF2"/>
    <w:rsid w:val="000E0938"/>
    <w:rsid w:val="000E20A4"/>
    <w:rsid w:val="000F0E26"/>
    <w:rsid w:val="000F0E28"/>
    <w:rsid w:val="000F158D"/>
    <w:rsid w:val="000F1B24"/>
    <w:rsid w:val="00100D50"/>
    <w:rsid w:val="001034DF"/>
    <w:rsid w:val="00107B70"/>
    <w:rsid w:val="00107E9D"/>
    <w:rsid w:val="00110EDC"/>
    <w:rsid w:val="00111BAE"/>
    <w:rsid w:val="00111E35"/>
    <w:rsid w:val="001129E7"/>
    <w:rsid w:val="00114F5E"/>
    <w:rsid w:val="00116286"/>
    <w:rsid w:val="00116E62"/>
    <w:rsid w:val="001205BA"/>
    <w:rsid w:val="00124EBA"/>
    <w:rsid w:val="00125A91"/>
    <w:rsid w:val="00126A6E"/>
    <w:rsid w:val="0012721F"/>
    <w:rsid w:val="001279BF"/>
    <w:rsid w:val="00134737"/>
    <w:rsid w:val="00135FBF"/>
    <w:rsid w:val="0013638F"/>
    <w:rsid w:val="00141B71"/>
    <w:rsid w:val="00142DFF"/>
    <w:rsid w:val="0014570F"/>
    <w:rsid w:val="00145DDB"/>
    <w:rsid w:val="00147A05"/>
    <w:rsid w:val="00151EF7"/>
    <w:rsid w:val="00153E79"/>
    <w:rsid w:val="00155C1F"/>
    <w:rsid w:val="00161D3B"/>
    <w:rsid w:val="00163002"/>
    <w:rsid w:val="00174B39"/>
    <w:rsid w:val="0017655C"/>
    <w:rsid w:val="00181885"/>
    <w:rsid w:val="00183B7B"/>
    <w:rsid w:val="00185459"/>
    <w:rsid w:val="00186A41"/>
    <w:rsid w:val="00190F99"/>
    <w:rsid w:val="0019103E"/>
    <w:rsid w:val="00192435"/>
    <w:rsid w:val="0019443B"/>
    <w:rsid w:val="00194776"/>
    <w:rsid w:val="00196E6D"/>
    <w:rsid w:val="00197274"/>
    <w:rsid w:val="001A4E2E"/>
    <w:rsid w:val="001A57A8"/>
    <w:rsid w:val="001B2300"/>
    <w:rsid w:val="001B41B6"/>
    <w:rsid w:val="001B43D5"/>
    <w:rsid w:val="001B7C04"/>
    <w:rsid w:val="001C3E7A"/>
    <w:rsid w:val="001C53E3"/>
    <w:rsid w:val="001D0DA4"/>
    <w:rsid w:val="001E00F3"/>
    <w:rsid w:val="001E1148"/>
    <w:rsid w:val="001E6360"/>
    <w:rsid w:val="001F09EB"/>
    <w:rsid w:val="001F124F"/>
    <w:rsid w:val="001F1B03"/>
    <w:rsid w:val="001F219D"/>
    <w:rsid w:val="001F3829"/>
    <w:rsid w:val="001F4245"/>
    <w:rsid w:val="001F4454"/>
    <w:rsid w:val="001F4AD6"/>
    <w:rsid w:val="001F739D"/>
    <w:rsid w:val="00200A33"/>
    <w:rsid w:val="00203490"/>
    <w:rsid w:val="002036C9"/>
    <w:rsid w:val="00206A53"/>
    <w:rsid w:val="00206E2C"/>
    <w:rsid w:val="00210D1E"/>
    <w:rsid w:val="00210EE4"/>
    <w:rsid w:val="00212E4F"/>
    <w:rsid w:val="0021450F"/>
    <w:rsid w:val="002152F0"/>
    <w:rsid w:val="00216A5C"/>
    <w:rsid w:val="00217980"/>
    <w:rsid w:val="00220128"/>
    <w:rsid w:val="0022319D"/>
    <w:rsid w:val="00223C95"/>
    <w:rsid w:val="00226A3A"/>
    <w:rsid w:val="0022732D"/>
    <w:rsid w:val="00235549"/>
    <w:rsid w:val="0024393E"/>
    <w:rsid w:val="00244426"/>
    <w:rsid w:val="00245C4F"/>
    <w:rsid w:val="0024730D"/>
    <w:rsid w:val="00251C55"/>
    <w:rsid w:val="00252E37"/>
    <w:rsid w:val="00253EF0"/>
    <w:rsid w:val="00254D49"/>
    <w:rsid w:val="002626EB"/>
    <w:rsid w:val="0026521A"/>
    <w:rsid w:val="00266EC0"/>
    <w:rsid w:val="002738FE"/>
    <w:rsid w:val="00273BC4"/>
    <w:rsid w:val="00276464"/>
    <w:rsid w:val="0028225E"/>
    <w:rsid w:val="002828DC"/>
    <w:rsid w:val="00284670"/>
    <w:rsid w:val="00285888"/>
    <w:rsid w:val="0029418D"/>
    <w:rsid w:val="00294D71"/>
    <w:rsid w:val="00295145"/>
    <w:rsid w:val="0029628B"/>
    <w:rsid w:val="00297861"/>
    <w:rsid w:val="002A53EC"/>
    <w:rsid w:val="002A69A4"/>
    <w:rsid w:val="002A69F4"/>
    <w:rsid w:val="002B3AE2"/>
    <w:rsid w:val="002E0DCF"/>
    <w:rsid w:val="002E1386"/>
    <w:rsid w:val="002E14E6"/>
    <w:rsid w:val="002E2006"/>
    <w:rsid w:val="002F213E"/>
    <w:rsid w:val="002F612E"/>
    <w:rsid w:val="00304CDF"/>
    <w:rsid w:val="00305E79"/>
    <w:rsid w:val="0030761B"/>
    <w:rsid w:val="00310220"/>
    <w:rsid w:val="00312422"/>
    <w:rsid w:val="00314349"/>
    <w:rsid w:val="00314644"/>
    <w:rsid w:val="00314F39"/>
    <w:rsid w:val="0031584B"/>
    <w:rsid w:val="0031708D"/>
    <w:rsid w:val="00317EF8"/>
    <w:rsid w:val="00320E16"/>
    <w:rsid w:val="00321658"/>
    <w:rsid w:val="00322E37"/>
    <w:rsid w:val="00323C46"/>
    <w:rsid w:val="003272A1"/>
    <w:rsid w:val="00334E0A"/>
    <w:rsid w:val="00336D43"/>
    <w:rsid w:val="0034031E"/>
    <w:rsid w:val="003419DF"/>
    <w:rsid w:val="00343641"/>
    <w:rsid w:val="00344658"/>
    <w:rsid w:val="003457D1"/>
    <w:rsid w:val="00350847"/>
    <w:rsid w:val="00362E14"/>
    <w:rsid w:val="0036472C"/>
    <w:rsid w:val="00366B90"/>
    <w:rsid w:val="003671E5"/>
    <w:rsid w:val="003704AD"/>
    <w:rsid w:val="003725C2"/>
    <w:rsid w:val="00373B75"/>
    <w:rsid w:val="0037710B"/>
    <w:rsid w:val="0038124C"/>
    <w:rsid w:val="00381C58"/>
    <w:rsid w:val="00382811"/>
    <w:rsid w:val="003960EF"/>
    <w:rsid w:val="00397375"/>
    <w:rsid w:val="003A018E"/>
    <w:rsid w:val="003B0728"/>
    <w:rsid w:val="003B5102"/>
    <w:rsid w:val="003B5E50"/>
    <w:rsid w:val="003C19B2"/>
    <w:rsid w:val="003C3D45"/>
    <w:rsid w:val="003C472C"/>
    <w:rsid w:val="003C582C"/>
    <w:rsid w:val="003C657E"/>
    <w:rsid w:val="003C671F"/>
    <w:rsid w:val="003C7F31"/>
    <w:rsid w:val="003D13BD"/>
    <w:rsid w:val="003D1BE1"/>
    <w:rsid w:val="003D2B9C"/>
    <w:rsid w:val="003D32E9"/>
    <w:rsid w:val="003D3EF2"/>
    <w:rsid w:val="003D4D3B"/>
    <w:rsid w:val="003D7E4A"/>
    <w:rsid w:val="003E5715"/>
    <w:rsid w:val="003E62C9"/>
    <w:rsid w:val="003F3EA9"/>
    <w:rsid w:val="003F7564"/>
    <w:rsid w:val="003F7EF3"/>
    <w:rsid w:val="004003BD"/>
    <w:rsid w:val="00400D27"/>
    <w:rsid w:val="00404CFA"/>
    <w:rsid w:val="00407BC0"/>
    <w:rsid w:val="00410008"/>
    <w:rsid w:val="004104E8"/>
    <w:rsid w:val="00412968"/>
    <w:rsid w:val="004152B9"/>
    <w:rsid w:val="00415DCD"/>
    <w:rsid w:val="004169DA"/>
    <w:rsid w:val="004171B1"/>
    <w:rsid w:val="00417604"/>
    <w:rsid w:val="004209A4"/>
    <w:rsid w:val="00420D67"/>
    <w:rsid w:val="00423EDF"/>
    <w:rsid w:val="00424156"/>
    <w:rsid w:val="0042589A"/>
    <w:rsid w:val="0043118B"/>
    <w:rsid w:val="00432EB9"/>
    <w:rsid w:val="00435B62"/>
    <w:rsid w:val="00435F09"/>
    <w:rsid w:val="00437F95"/>
    <w:rsid w:val="004401E7"/>
    <w:rsid w:val="00443A29"/>
    <w:rsid w:val="00444E61"/>
    <w:rsid w:val="0044535F"/>
    <w:rsid w:val="0045236E"/>
    <w:rsid w:val="004575FE"/>
    <w:rsid w:val="004616A6"/>
    <w:rsid w:val="00462CA4"/>
    <w:rsid w:val="00465028"/>
    <w:rsid w:val="004659AB"/>
    <w:rsid w:val="00467031"/>
    <w:rsid w:val="0046740D"/>
    <w:rsid w:val="0046783A"/>
    <w:rsid w:val="00471D8F"/>
    <w:rsid w:val="004726CA"/>
    <w:rsid w:val="00480EA7"/>
    <w:rsid w:val="00481202"/>
    <w:rsid w:val="00482D51"/>
    <w:rsid w:val="004866D4"/>
    <w:rsid w:val="0049480A"/>
    <w:rsid w:val="00494BE9"/>
    <w:rsid w:val="0049783E"/>
    <w:rsid w:val="004A0C6C"/>
    <w:rsid w:val="004A4025"/>
    <w:rsid w:val="004A77A1"/>
    <w:rsid w:val="004B118B"/>
    <w:rsid w:val="004B384A"/>
    <w:rsid w:val="004B6A71"/>
    <w:rsid w:val="004B7838"/>
    <w:rsid w:val="004C1792"/>
    <w:rsid w:val="004C2D98"/>
    <w:rsid w:val="004C79C3"/>
    <w:rsid w:val="004D3376"/>
    <w:rsid w:val="004D4DA0"/>
    <w:rsid w:val="004D64C4"/>
    <w:rsid w:val="004E1FAE"/>
    <w:rsid w:val="004E2433"/>
    <w:rsid w:val="004F2A71"/>
    <w:rsid w:val="00500A30"/>
    <w:rsid w:val="00505B3E"/>
    <w:rsid w:val="005066E1"/>
    <w:rsid w:val="00510BA7"/>
    <w:rsid w:val="005121E7"/>
    <w:rsid w:val="00514EA8"/>
    <w:rsid w:val="0051524F"/>
    <w:rsid w:val="00515325"/>
    <w:rsid w:val="00517006"/>
    <w:rsid w:val="00520633"/>
    <w:rsid w:val="00526BD9"/>
    <w:rsid w:val="00530C36"/>
    <w:rsid w:val="00532673"/>
    <w:rsid w:val="005343F6"/>
    <w:rsid w:val="005356CF"/>
    <w:rsid w:val="00535FBD"/>
    <w:rsid w:val="005402BB"/>
    <w:rsid w:val="00541F48"/>
    <w:rsid w:val="0054296B"/>
    <w:rsid w:val="00545270"/>
    <w:rsid w:val="00550E47"/>
    <w:rsid w:val="005536B8"/>
    <w:rsid w:val="005628D0"/>
    <w:rsid w:val="00563FF6"/>
    <w:rsid w:val="00566B92"/>
    <w:rsid w:val="0056797F"/>
    <w:rsid w:val="00567B5A"/>
    <w:rsid w:val="00570DBC"/>
    <w:rsid w:val="00571DBB"/>
    <w:rsid w:val="00571F9C"/>
    <w:rsid w:val="00572234"/>
    <w:rsid w:val="005726A1"/>
    <w:rsid w:val="00573C28"/>
    <w:rsid w:val="005742A9"/>
    <w:rsid w:val="005743AF"/>
    <w:rsid w:val="00575186"/>
    <w:rsid w:val="00575711"/>
    <w:rsid w:val="00576CCF"/>
    <w:rsid w:val="00581663"/>
    <w:rsid w:val="00584749"/>
    <w:rsid w:val="00586442"/>
    <w:rsid w:val="005A0495"/>
    <w:rsid w:val="005A3DE6"/>
    <w:rsid w:val="005A3E64"/>
    <w:rsid w:val="005A55F3"/>
    <w:rsid w:val="005A61B7"/>
    <w:rsid w:val="005A7275"/>
    <w:rsid w:val="005B28FF"/>
    <w:rsid w:val="005B50D7"/>
    <w:rsid w:val="005B64A0"/>
    <w:rsid w:val="005B716D"/>
    <w:rsid w:val="005C4ECD"/>
    <w:rsid w:val="005C5350"/>
    <w:rsid w:val="005D18A2"/>
    <w:rsid w:val="005D2A9C"/>
    <w:rsid w:val="005D6C78"/>
    <w:rsid w:val="005E140F"/>
    <w:rsid w:val="005E2B3B"/>
    <w:rsid w:val="005E348F"/>
    <w:rsid w:val="005E499B"/>
    <w:rsid w:val="005E5A44"/>
    <w:rsid w:val="005E7721"/>
    <w:rsid w:val="005E7C27"/>
    <w:rsid w:val="005F1B45"/>
    <w:rsid w:val="005F5982"/>
    <w:rsid w:val="00600391"/>
    <w:rsid w:val="006058AE"/>
    <w:rsid w:val="006067DB"/>
    <w:rsid w:val="00606A69"/>
    <w:rsid w:val="00610BF2"/>
    <w:rsid w:val="00614066"/>
    <w:rsid w:val="00617530"/>
    <w:rsid w:val="00617AF5"/>
    <w:rsid w:val="006202BA"/>
    <w:rsid w:val="00621F65"/>
    <w:rsid w:val="006243E6"/>
    <w:rsid w:val="00632F08"/>
    <w:rsid w:val="006358E6"/>
    <w:rsid w:val="0063660F"/>
    <w:rsid w:val="00641619"/>
    <w:rsid w:val="0064312F"/>
    <w:rsid w:val="00646022"/>
    <w:rsid w:val="00646185"/>
    <w:rsid w:val="006471BB"/>
    <w:rsid w:val="0065699A"/>
    <w:rsid w:val="0066133E"/>
    <w:rsid w:val="00661AB9"/>
    <w:rsid w:val="00661F9D"/>
    <w:rsid w:val="006633B1"/>
    <w:rsid w:val="006639B5"/>
    <w:rsid w:val="006658EC"/>
    <w:rsid w:val="00671E9B"/>
    <w:rsid w:val="0067485E"/>
    <w:rsid w:val="00675F36"/>
    <w:rsid w:val="006846FE"/>
    <w:rsid w:val="00687F4B"/>
    <w:rsid w:val="00693370"/>
    <w:rsid w:val="00694CCA"/>
    <w:rsid w:val="00694CE5"/>
    <w:rsid w:val="00696F7E"/>
    <w:rsid w:val="0069742E"/>
    <w:rsid w:val="006A032F"/>
    <w:rsid w:val="006A09B8"/>
    <w:rsid w:val="006A2F2D"/>
    <w:rsid w:val="006A539A"/>
    <w:rsid w:val="006A7200"/>
    <w:rsid w:val="006A77D3"/>
    <w:rsid w:val="006A7E0F"/>
    <w:rsid w:val="006B2BBA"/>
    <w:rsid w:val="006B55A1"/>
    <w:rsid w:val="006B5767"/>
    <w:rsid w:val="006B665A"/>
    <w:rsid w:val="006B69C9"/>
    <w:rsid w:val="006C08A1"/>
    <w:rsid w:val="006C1230"/>
    <w:rsid w:val="006C13D4"/>
    <w:rsid w:val="006C1C23"/>
    <w:rsid w:val="006C374E"/>
    <w:rsid w:val="006C5FC1"/>
    <w:rsid w:val="006D093E"/>
    <w:rsid w:val="006D2754"/>
    <w:rsid w:val="006D6771"/>
    <w:rsid w:val="006D6D70"/>
    <w:rsid w:val="006D741D"/>
    <w:rsid w:val="006D75F1"/>
    <w:rsid w:val="006E3CC6"/>
    <w:rsid w:val="006F107B"/>
    <w:rsid w:val="006F3EC2"/>
    <w:rsid w:val="006F57E6"/>
    <w:rsid w:val="006F7523"/>
    <w:rsid w:val="007008F4"/>
    <w:rsid w:val="00700A40"/>
    <w:rsid w:val="007017A6"/>
    <w:rsid w:val="00704689"/>
    <w:rsid w:val="00705CE7"/>
    <w:rsid w:val="00710AEF"/>
    <w:rsid w:val="007110E7"/>
    <w:rsid w:val="00716072"/>
    <w:rsid w:val="00721465"/>
    <w:rsid w:val="00725416"/>
    <w:rsid w:val="007323AE"/>
    <w:rsid w:val="007344F5"/>
    <w:rsid w:val="0073545A"/>
    <w:rsid w:val="0074706A"/>
    <w:rsid w:val="00752306"/>
    <w:rsid w:val="00754717"/>
    <w:rsid w:val="00760894"/>
    <w:rsid w:val="00760DEF"/>
    <w:rsid w:val="007628B9"/>
    <w:rsid w:val="00762B15"/>
    <w:rsid w:val="00771378"/>
    <w:rsid w:val="00772221"/>
    <w:rsid w:val="00772871"/>
    <w:rsid w:val="00772B68"/>
    <w:rsid w:val="00774C03"/>
    <w:rsid w:val="00782136"/>
    <w:rsid w:val="0078278B"/>
    <w:rsid w:val="0078601B"/>
    <w:rsid w:val="007865AF"/>
    <w:rsid w:val="00792920"/>
    <w:rsid w:val="007933EB"/>
    <w:rsid w:val="0079492B"/>
    <w:rsid w:val="007A09B0"/>
    <w:rsid w:val="007A344F"/>
    <w:rsid w:val="007A6533"/>
    <w:rsid w:val="007B42BD"/>
    <w:rsid w:val="007B4389"/>
    <w:rsid w:val="007B4FC5"/>
    <w:rsid w:val="007B5F4E"/>
    <w:rsid w:val="007C60D9"/>
    <w:rsid w:val="007C65C7"/>
    <w:rsid w:val="007C6D57"/>
    <w:rsid w:val="007D2022"/>
    <w:rsid w:val="007D2D92"/>
    <w:rsid w:val="007D3F0F"/>
    <w:rsid w:val="007D5127"/>
    <w:rsid w:val="007D7572"/>
    <w:rsid w:val="007E2F70"/>
    <w:rsid w:val="007E33F3"/>
    <w:rsid w:val="007E3748"/>
    <w:rsid w:val="007E3F97"/>
    <w:rsid w:val="007E539E"/>
    <w:rsid w:val="007F27BC"/>
    <w:rsid w:val="007F2FEF"/>
    <w:rsid w:val="007F32ED"/>
    <w:rsid w:val="007F4F58"/>
    <w:rsid w:val="007F6248"/>
    <w:rsid w:val="008038A7"/>
    <w:rsid w:val="00803959"/>
    <w:rsid w:val="00804C65"/>
    <w:rsid w:val="0081217E"/>
    <w:rsid w:val="00812CD9"/>
    <w:rsid w:val="00812DFE"/>
    <w:rsid w:val="008168C1"/>
    <w:rsid w:val="00817A6F"/>
    <w:rsid w:val="00822619"/>
    <w:rsid w:val="00823D2E"/>
    <w:rsid w:val="00845BB9"/>
    <w:rsid w:val="008476DE"/>
    <w:rsid w:val="00850A3B"/>
    <w:rsid w:val="00851B7E"/>
    <w:rsid w:val="0085312C"/>
    <w:rsid w:val="00862769"/>
    <w:rsid w:val="008663E3"/>
    <w:rsid w:val="008670E3"/>
    <w:rsid w:val="00871B5E"/>
    <w:rsid w:val="008769A3"/>
    <w:rsid w:val="008778C2"/>
    <w:rsid w:val="008852E1"/>
    <w:rsid w:val="0088533B"/>
    <w:rsid w:val="00885507"/>
    <w:rsid w:val="00886F39"/>
    <w:rsid w:val="00890B82"/>
    <w:rsid w:val="00894FCD"/>
    <w:rsid w:val="00895267"/>
    <w:rsid w:val="008962CE"/>
    <w:rsid w:val="008A2530"/>
    <w:rsid w:val="008A311C"/>
    <w:rsid w:val="008A7D96"/>
    <w:rsid w:val="008B212E"/>
    <w:rsid w:val="008B44A9"/>
    <w:rsid w:val="008B7A47"/>
    <w:rsid w:val="008B7CFF"/>
    <w:rsid w:val="008C01E2"/>
    <w:rsid w:val="008C3875"/>
    <w:rsid w:val="008C6705"/>
    <w:rsid w:val="008C741E"/>
    <w:rsid w:val="008D52E5"/>
    <w:rsid w:val="008D5954"/>
    <w:rsid w:val="008E0578"/>
    <w:rsid w:val="008E0AE6"/>
    <w:rsid w:val="008E2011"/>
    <w:rsid w:val="008E2F1B"/>
    <w:rsid w:val="008E3607"/>
    <w:rsid w:val="008E6BE3"/>
    <w:rsid w:val="008F074E"/>
    <w:rsid w:val="008F0938"/>
    <w:rsid w:val="008F7923"/>
    <w:rsid w:val="008F7CC6"/>
    <w:rsid w:val="00901101"/>
    <w:rsid w:val="00904B89"/>
    <w:rsid w:val="00911AEE"/>
    <w:rsid w:val="00911D8F"/>
    <w:rsid w:val="0091331F"/>
    <w:rsid w:val="009222A6"/>
    <w:rsid w:val="00923500"/>
    <w:rsid w:val="00926E61"/>
    <w:rsid w:val="009277EF"/>
    <w:rsid w:val="00927B3B"/>
    <w:rsid w:val="009302A8"/>
    <w:rsid w:val="00937991"/>
    <w:rsid w:val="00941131"/>
    <w:rsid w:val="009413DC"/>
    <w:rsid w:val="00947239"/>
    <w:rsid w:val="00950BA8"/>
    <w:rsid w:val="00951945"/>
    <w:rsid w:val="00954B3A"/>
    <w:rsid w:val="00955CB3"/>
    <w:rsid w:val="00956676"/>
    <w:rsid w:val="009573D1"/>
    <w:rsid w:val="009613B0"/>
    <w:rsid w:val="00962D1D"/>
    <w:rsid w:val="0096314F"/>
    <w:rsid w:val="00963918"/>
    <w:rsid w:val="009657DA"/>
    <w:rsid w:val="00965E53"/>
    <w:rsid w:val="009661CE"/>
    <w:rsid w:val="00967889"/>
    <w:rsid w:val="009711CC"/>
    <w:rsid w:val="00973B40"/>
    <w:rsid w:val="00973E33"/>
    <w:rsid w:val="00975A29"/>
    <w:rsid w:val="00975BBF"/>
    <w:rsid w:val="00976AA6"/>
    <w:rsid w:val="00976D24"/>
    <w:rsid w:val="00982928"/>
    <w:rsid w:val="00986EC4"/>
    <w:rsid w:val="00992DF1"/>
    <w:rsid w:val="009938E2"/>
    <w:rsid w:val="009A0542"/>
    <w:rsid w:val="009A27C0"/>
    <w:rsid w:val="009A3740"/>
    <w:rsid w:val="009A3D23"/>
    <w:rsid w:val="009A7A85"/>
    <w:rsid w:val="009B230E"/>
    <w:rsid w:val="009B2BC9"/>
    <w:rsid w:val="009B4368"/>
    <w:rsid w:val="009B6775"/>
    <w:rsid w:val="009B6E7B"/>
    <w:rsid w:val="009C01FE"/>
    <w:rsid w:val="009C118F"/>
    <w:rsid w:val="009C2CFD"/>
    <w:rsid w:val="009D01B4"/>
    <w:rsid w:val="009D0E2E"/>
    <w:rsid w:val="009D0E85"/>
    <w:rsid w:val="009D2D71"/>
    <w:rsid w:val="009E21D0"/>
    <w:rsid w:val="009E2CD4"/>
    <w:rsid w:val="009E3238"/>
    <w:rsid w:val="009E383C"/>
    <w:rsid w:val="009F2C75"/>
    <w:rsid w:val="009F45EA"/>
    <w:rsid w:val="009F58B4"/>
    <w:rsid w:val="009F67DB"/>
    <w:rsid w:val="009F74EF"/>
    <w:rsid w:val="00A01E90"/>
    <w:rsid w:val="00A03C56"/>
    <w:rsid w:val="00A05BC9"/>
    <w:rsid w:val="00A13D8C"/>
    <w:rsid w:val="00A13E88"/>
    <w:rsid w:val="00A15850"/>
    <w:rsid w:val="00A16FC2"/>
    <w:rsid w:val="00A30196"/>
    <w:rsid w:val="00A32FAF"/>
    <w:rsid w:val="00A34AEB"/>
    <w:rsid w:val="00A35314"/>
    <w:rsid w:val="00A35CFB"/>
    <w:rsid w:val="00A4287F"/>
    <w:rsid w:val="00A46C2E"/>
    <w:rsid w:val="00A46FFF"/>
    <w:rsid w:val="00A5000E"/>
    <w:rsid w:val="00A50775"/>
    <w:rsid w:val="00A53398"/>
    <w:rsid w:val="00A533E4"/>
    <w:rsid w:val="00A54C68"/>
    <w:rsid w:val="00A5528F"/>
    <w:rsid w:val="00A57BD5"/>
    <w:rsid w:val="00A60751"/>
    <w:rsid w:val="00A625D1"/>
    <w:rsid w:val="00A63006"/>
    <w:rsid w:val="00A648EF"/>
    <w:rsid w:val="00A6578A"/>
    <w:rsid w:val="00A667CA"/>
    <w:rsid w:val="00A7168E"/>
    <w:rsid w:val="00A7204A"/>
    <w:rsid w:val="00A72BAE"/>
    <w:rsid w:val="00A77381"/>
    <w:rsid w:val="00A83A06"/>
    <w:rsid w:val="00A83E98"/>
    <w:rsid w:val="00A849AA"/>
    <w:rsid w:val="00A8555A"/>
    <w:rsid w:val="00A85D85"/>
    <w:rsid w:val="00A86622"/>
    <w:rsid w:val="00A86908"/>
    <w:rsid w:val="00A87129"/>
    <w:rsid w:val="00A908ED"/>
    <w:rsid w:val="00A953D8"/>
    <w:rsid w:val="00A97368"/>
    <w:rsid w:val="00A975D0"/>
    <w:rsid w:val="00AA1208"/>
    <w:rsid w:val="00AA30BC"/>
    <w:rsid w:val="00AA5E84"/>
    <w:rsid w:val="00AA713E"/>
    <w:rsid w:val="00AA7BC8"/>
    <w:rsid w:val="00AB0D4B"/>
    <w:rsid w:val="00AB2CC1"/>
    <w:rsid w:val="00AB32CC"/>
    <w:rsid w:val="00AB3F7C"/>
    <w:rsid w:val="00AB5562"/>
    <w:rsid w:val="00AB646F"/>
    <w:rsid w:val="00AB7363"/>
    <w:rsid w:val="00AC1C61"/>
    <w:rsid w:val="00AC3B6C"/>
    <w:rsid w:val="00AD1AFD"/>
    <w:rsid w:val="00AD1EA4"/>
    <w:rsid w:val="00AD203F"/>
    <w:rsid w:val="00AD731C"/>
    <w:rsid w:val="00AD77FD"/>
    <w:rsid w:val="00AD79E8"/>
    <w:rsid w:val="00AE039C"/>
    <w:rsid w:val="00AE08A5"/>
    <w:rsid w:val="00AE0B6A"/>
    <w:rsid w:val="00AE2AE3"/>
    <w:rsid w:val="00AE51DC"/>
    <w:rsid w:val="00AE7BB9"/>
    <w:rsid w:val="00AF18F4"/>
    <w:rsid w:val="00AF4AFC"/>
    <w:rsid w:val="00AF520A"/>
    <w:rsid w:val="00B05305"/>
    <w:rsid w:val="00B11E51"/>
    <w:rsid w:val="00B14B9B"/>
    <w:rsid w:val="00B20506"/>
    <w:rsid w:val="00B2057E"/>
    <w:rsid w:val="00B22AF2"/>
    <w:rsid w:val="00B37BA6"/>
    <w:rsid w:val="00B4055A"/>
    <w:rsid w:val="00B416C0"/>
    <w:rsid w:val="00B44FFB"/>
    <w:rsid w:val="00B50269"/>
    <w:rsid w:val="00B5174E"/>
    <w:rsid w:val="00B51E89"/>
    <w:rsid w:val="00B55579"/>
    <w:rsid w:val="00B601AE"/>
    <w:rsid w:val="00B62AD4"/>
    <w:rsid w:val="00B65001"/>
    <w:rsid w:val="00B7000B"/>
    <w:rsid w:val="00B74DE8"/>
    <w:rsid w:val="00B7640D"/>
    <w:rsid w:val="00B76EFA"/>
    <w:rsid w:val="00B81E7A"/>
    <w:rsid w:val="00B837C7"/>
    <w:rsid w:val="00B85C85"/>
    <w:rsid w:val="00B931C8"/>
    <w:rsid w:val="00B94B2A"/>
    <w:rsid w:val="00BA25C1"/>
    <w:rsid w:val="00BA2BFF"/>
    <w:rsid w:val="00BA412F"/>
    <w:rsid w:val="00BA6107"/>
    <w:rsid w:val="00BB2729"/>
    <w:rsid w:val="00BB4232"/>
    <w:rsid w:val="00BB7B7B"/>
    <w:rsid w:val="00BC3FE9"/>
    <w:rsid w:val="00BC50B9"/>
    <w:rsid w:val="00BC5814"/>
    <w:rsid w:val="00BD2E22"/>
    <w:rsid w:val="00BD463B"/>
    <w:rsid w:val="00BD4C56"/>
    <w:rsid w:val="00BD5296"/>
    <w:rsid w:val="00BE1F92"/>
    <w:rsid w:val="00BE1F99"/>
    <w:rsid w:val="00BE5678"/>
    <w:rsid w:val="00BE6A33"/>
    <w:rsid w:val="00BE7945"/>
    <w:rsid w:val="00BF1260"/>
    <w:rsid w:val="00BF5CB4"/>
    <w:rsid w:val="00BF5D17"/>
    <w:rsid w:val="00BF67E2"/>
    <w:rsid w:val="00C02930"/>
    <w:rsid w:val="00C0415E"/>
    <w:rsid w:val="00C06DBD"/>
    <w:rsid w:val="00C11988"/>
    <w:rsid w:val="00C13DBE"/>
    <w:rsid w:val="00C159DE"/>
    <w:rsid w:val="00C15D43"/>
    <w:rsid w:val="00C17BA7"/>
    <w:rsid w:val="00C203EC"/>
    <w:rsid w:val="00C209C4"/>
    <w:rsid w:val="00C214BC"/>
    <w:rsid w:val="00C22C69"/>
    <w:rsid w:val="00C235E4"/>
    <w:rsid w:val="00C23B5F"/>
    <w:rsid w:val="00C26420"/>
    <w:rsid w:val="00C324D4"/>
    <w:rsid w:val="00C32B0F"/>
    <w:rsid w:val="00C41BA7"/>
    <w:rsid w:val="00C42290"/>
    <w:rsid w:val="00C42CBF"/>
    <w:rsid w:val="00C44354"/>
    <w:rsid w:val="00C4767B"/>
    <w:rsid w:val="00C52DE7"/>
    <w:rsid w:val="00C558DA"/>
    <w:rsid w:val="00C55BE4"/>
    <w:rsid w:val="00C63E0E"/>
    <w:rsid w:val="00C65984"/>
    <w:rsid w:val="00C67DA4"/>
    <w:rsid w:val="00C67FC3"/>
    <w:rsid w:val="00C70D03"/>
    <w:rsid w:val="00C72E99"/>
    <w:rsid w:val="00C749EE"/>
    <w:rsid w:val="00C74AA0"/>
    <w:rsid w:val="00C74F56"/>
    <w:rsid w:val="00C7551C"/>
    <w:rsid w:val="00C77B9D"/>
    <w:rsid w:val="00C803F7"/>
    <w:rsid w:val="00C82147"/>
    <w:rsid w:val="00C86BE1"/>
    <w:rsid w:val="00C94A87"/>
    <w:rsid w:val="00C97644"/>
    <w:rsid w:val="00CA0F31"/>
    <w:rsid w:val="00CA2688"/>
    <w:rsid w:val="00CA3C3C"/>
    <w:rsid w:val="00CA4EB0"/>
    <w:rsid w:val="00CA524B"/>
    <w:rsid w:val="00CB188D"/>
    <w:rsid w:val="00CB3375"/>
    <w:rsid w:val="00CB3A40"/>
    <w:rsid w:val="00CB7992"/>
    <w:rsid w:val="00CC0AD8"/>
    <w:rsid w:val="00CC3843"/>
    <w:rsid w:val="00CC520B"/>
    <w:rsid w:val="00CD49D7"/>
    <w:rsid w:val="00CD6262"/>
    <w:rsid w:val="00CE7017"/>
    <w:rsid w:val="00CF1C4B"/>
    <w:rsid w:val="00CF5D06"/>
    <w:rsid w:val="00CF7B3F"/>
    <w:rsid w:val="00D06DB2"/>
    <w:rsid w:val="00D12AE9"/>
    <w:rsid w:val="00D17AB7"/>
    <w:rsid w:val="00D20089"/>
    <w:rsid w:val="00D24317"/>
    <w:rsid w:val="00D25F03"/>
    <w:rsid w:val="00D26493"/>
    <w:rsid w:val="00D27BAF"/>
    <w:rsid w:val="00D3290E"/>
    <w:rsid w:val="00D32DB7"/>
    <w:rsid w:val="00D33800"/>
    <w:rsid w:val="00D340CF"/>
    <w:rsid w:val="00D345F9"/>
    <w:rsid w:val="00D34CFA"/>
    <w:rsid w:val="00D36EA3"/>
    <w:rsid w:val="00D403A7"/>
    <w:rsid w:val="00D40614"/>
    <w:rsid w:val="00D46C83"/>
    <w:rsid w:val="00D51372"/>
    <w:rsid w:val="00D536C8"/>
    <w:rsid w:val="00D65A07"/>
    <w:rsid w:val="00D71C50"/>
    <w:rsid w:val="00D74B3D"/>
    <w:rsid w:val="00D773AB"/>
    <w:rsid w:val="00D7797F"/>
    <w:rsid w:val="00D813E5"/>
    <w:rsid w:val="00D821B4"/>
    <w:rsid w:val="00D84988"/>
    <w:rsid w:val="00D851E3"/>
    <w:rsid w:val="00D87E94"/>
    <w:rsid w:val="00D9100E"/>
    <w:rsid w:val="00D916BD"/>
    <w:rsid w:val="00D94911"/>
    <w:rsid w:val="00D951AC"/>
    <w:rsid w:val="00D96EA4"/>
    <w:rsid w:val="00D96FF8"/>
    <w:rsid w:val="00DA2BEC"/>
    <w:rsid w:val="00DA3453"/>
    <w:rsid w:val="00DA399D"/>
    <w:rsid w:val="00DA47AB"/>
    <w:rsid w:val="00DA716A"/>
    <w:rsid w:val="00DA7BCC"/>
    <w:rsid w:val="00DB3D1C"/>
    <w:rsid w:val="00DB4CC5"/>
    <w:rsid w:val="00DB70AE"/>
    <w:rsid w:val="00DC1A8F"/>
    <w:rsid w:val="00DC2A40"/>
    <w:rsid w:val="00DD2788"/>
    <w:rsid w:val="00DD27FE"/>
    <w:rsid w:val="00DD332B"/>
    <w:rsid w:val="00DD355E"/>
    <w:rsid w:val="00DD4CD2"/>
    <w:rsid w:val="00DD6E77"/>
    <w:rsid w:val="00DD7CD5"/>
    <w:rsid w:val="00DE2A98"/>
    <w:rsid w:val="00DE5D59"/>
    <w:rsid w:val="00DE75C7"/>
    <w:rsid w:val="00DE7A30"/>
    <w:rsid w:val="00DF0937"/>
    <w:rsid w:val="00DF1DD9"/>
    <w:rsid w:val="00DF42E0"/>
    <w:rsid w:val="00DF4A20"/>
    <w:rsid w:val="00DF61C1"/>
    <w:rsid w:val="00DF6BE0"/>
    <w:rsid w:val="00E02850"/>
    <w:rsid w:val="00E02C1E"/>
    <w:rsid w:val="00E03DBC"/>
    <w:rsid w:val="00E0618F"/>
    <w:rsid w:val="00E0653F"/>
    <w:rsid w:val="00E0665A"/>
    <w:rsid w:val="00E1083B"/>
    <w:rsid w:val="00E1567A"/>
    <w:rsid w:val="00E15CE7"/>
    <w:rsid w:val="00E2130E"/>
    <w:rsid w:val="00E2148C"/>
    <w:rsid w:val="00E22668"/>
    <w:rsid w:val="00E23390"/>
    <w:rsid w:val="00E26BFE"/>
    <w:rsid w:val="00E26C86"/>
    <w:rsid w:val="00E337E4"/>
    <w:rsid w:val="00E339F4"/>
    <w:rsid w:val="00E41447"/>
    <w:rsid w:val="00E437D5"/>
    <w:rsid w:val="00E478C2"/>
    <w:rsid w:val="00E4795F"/>
    <w:rsid w:val="00E51D25"/>
    <w:rsid w:val="00E533C8"/>
    <w:rsid w:val="00E57454"/>
    <w:rsid w:val="00E70BEC"/>
    <w:rsid w:val="00E74D2A"/>
    <w:rsid w:val="00E76713"/>
    <w:rsid w:val="00E7747E"/>
    <w:rsid w:val="00E779A0"/>
    <w:rsid w:val="00E84E52"/>
    <w:rsid w:val="00E94530"/>
    <w:rsid w:val="00E96AEC"/>
    <w:rsid w:val="00E978A8"/>
    <w:rsid w:val="00EA12F9"/>
    <w:rsid w:val="00EA1B76"/>
    <w:rsid w:val="00EA78A2"/>
    <w:rsid w:val="00EB2395"/>
    <w:rsid w:val="00EB2F61"/>
    <w:rsid w:val="00EB463C"/>
    <w:rsid w:val="00EB5FE6"/>
    <w:rsid w:val="00EB6AC8"/>
    <w:rsid w:val="00EC1EC2"/>
    <w:rsid w:val="00EC1F6D"/>
    <w:rsid w:val="00EC2B78"/>
    <w:rsid w:val="00EC4785"/>
    <w:rsid w:val="00EC75E1"/>
    <w:rsid w:val="00EC76A0"/>
    <w:rsid w:val="00ED1206"/>
    <w:rsid w:val="00ED517E"/>
    <w:rsid w:val="00ED75A7"/>
    <w:rsid w:val="00ED7F3F"/>
    <w:rsid w:val="00EE187D"/>
    <w:rsid w:val="00EE1CD6"/>
    <w:rsid w:val="00EE4B92"/>
    <w:rsid w:val="00EE5621"/>
    <w:rsid w:val="00EE5F9A"/>
    <w:rsid w:val="00EE65C8"/>
    <w:rsid w:val="00F0082C"/>
    <w:rsid w:val="00F00F36"/>
    <w:rsid w:val="00F033E9"/>
    <w:rsid w:val="00F070BB"/>
    <w:rsid w:val="00F12A50"/>
    <w:rsid w:val="00F12E8E"/>
    <w:rsid w:val="00F20653"/>
    <w:rsid w:val="00F207B1"/>
    <w:rsid w:val="00F2226A"/>
    <w:rsid w:val="00F22D60"/>
    <w:rsid w:val="00F25838"/>
    <w:rsid w:val="00F25C79"/>
    <w:rsid w:val="00F31006"/>
    <w:rsid w:val="00F31E43"/>
    <w:rsid w:val="00F357FF"/>
    <w:rsid w:val="00F36B08"/>
    <w:rsid w:val="00F44AC3"/>
    <w:rsid w:val="00F4653A"/>
    <w:rsid w:val="00F47F82"/>
    <w:rsid w:val="00F55F2C"/>
    <w:rsid w:val="00F560B5"/>
    <w:rsid w:val="00F57772"/>
    <w:rsid w:val="00F57C71"/>
    <w:rsid w:val="00F60013"/>
    <w:rsid w:val="00F63600"/>
    <w:rsid w:val="00F6415D"/>
    <w:rsid w:val="00F644AD"/>
    <w:rsid w:val="00F676C6"/>
    <w:rsid w:val="00F71B39"/>
    <w:rsid w:val="00F720C1"/>
    <w:rsid w:val="00F72147"/>
    <w:rsid w:val="00F72CBE"/>
    <w:rsid w:val="00F74502"/>
    <w:rsid w:val="00F81DCD"/>
    <w:rsid w:val="00F837DE"/>
    <w:rsid w:val="00F83FAE"/>
    <w:rsid w:val="00F8486C"/>
    <w:rsid w:val="00F8506D"/>
    <w:rsid w:val="00F86519"/>
    <w:rsid w:val="00F8726A"/>
    <w:rsid w:val="00F97B2B"/>
    <w:rsid w:val="00FA4D3A"/>
    <w:rsid w:val="00FB067C"/>
    <w:rsid w:val="00FB61FB"/>
    <w:rsid w:val="00FC0080"/>
    <w:rsid w:val="00FC6337"/>
    <w:rsid w:val="00FC6F36"/>
    <w:rsid w:val="00FD3DE3"/>
    <w:rsid w:val="00FD6676"/>
    <w:rsid w:val="00FD7E49"/>
    <w:rsid w:val="00FE4CCF"/>
    <w:rsid w:val="00FE4E23"/>
    <w:rsid w:val="00FF1F63"/>
    <w:rsid w:val="00FF223B"/>
    <w:rsid w:val="00FF3BCE"/>
    <w:rsid w:val="00FF4D96"/>
    <w:rsid w:val="00FF67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190D1"/>
  <w15:chartTrackingRefBased/>
  <w15:docId w15:val="{DF720C93-0A9E-493E-B455-FE715E515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B5F4E"/>
  </w:style>
  <w:style w:type="paragraph" w:styleId="Heading1">
    <w:name w:val="heading 1"/>
    <w:basedOn w:val="Normal"/>
    <w:next w:val="Normal"/>
    <w:link w:val="Heading1Char"/>
    <w:uiPriority w:val="9"/>
    <w:qFormat/>
    <w:rsid w:val="003C657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4706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qFormat/>
    <w:rsid w:val="0074706A"/>
    <w:pPr>
      <w:spacing w:before="120" w:after="180" w:line="240" w:lineRule="auto"/>
      <w:ind w:left="1134" w:hanging="1134"/>
      <w:outlineLvl w:val="2"/>
    </w:pPr>
    <w:rPr>
      <w:rFonts w:ascii="Arial" w:eastAsia="SimSun" w:hAnsi="Arial" w:cs="Times New Roman"/>
      <w:color w:val="auto"/>
      <w:sz w:val="28"/>
      <w:szCs w:val="20"/>
      <w:lang w:val="en-GB"/>
    </w:rPr>
  </w:style>
  <w:style w:type="paragraph" w:styleId="Heading4">
    <w:name w:val="heading 4"/>
    <w:basedOn w:val="Heading3"/>
    <w:next w:val="Normal"/>
    <w:link w:val="Heading4Char"/>
    <w:qFormat/>
    <w:rsid w:val="0074706A"/>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F4E"/>
    <w:pPr>
      <w:spacing w:line="256" w:lineRule="auto"/>
      <w:ind w:left="720"/>
      <w:contextualSpacing/>
    </w:pPr>
  </w:style>
  <w:style w:type="character" w:customStyle="1" w:styleId="Heading3Char">
    <w:name w:val="Heading 3 Char"/>
    <w:aliases w:val="h3 Char"/>
    <w:basedOn w:val="DefaultParagraphFont"/>
    <w:link w:val="Heading3"/>
    <w:rsid w:val="0074706A"/>
    <w:rPr>
      <w:rFonts w:ascii="Arial" w:eastAsia="SimSun" w:hAnsi="Arial" w:cs="Times New Roman"/>
      <w:sz w:val="28"/>
      <w:szCs w:val="20"/>
      <w:lang w:val="en-GB"/>
    </w:rPr>
  </w:style>
  <w:style w:type="character" w:customStyle="1" w:styleId="Heading4Char">
    <w:name w:val="Heading 4 Char"/>
    <w:basedOn w:val="DefaultParagraphFont"/>
    <w:link w:val="Heading4"/>
    <w:rsid w:val="0074706A"/>
    <w:rPr>
      <w:rFonts w:ascii="Arial" w:eastAsia="SimSun" w:hAnsi="Arial" w:cs="Times New Roman"/>
      <w:sz w:val="24"/>
      <w:szCs w:val="20"/>
      <w:lang w:val="en-GB"/>
    </w:rPr>
  </w:style>
  <w:style w:type="character" w:customStyle="1" w:styleId="Heading2Char">
    <w:name w:val="Heading 2 Char"/>
    <w:basedOn w:val="DefaultParagraphFont"/>
    <w:link w:val="Heading2"/>
    <w:uiPriority w:val="9"/>
    <w:semiHidden/>
    <w:rsid w:val="0074706A"/>
    <w:rPr>
      <w:rFonts w:asciiTheme="majorHAnsi" w:eastAsiaTheme="majorEastAsia" w:hAnsiTheme="majorHAnsi" w:cstheme="majorBidi"/>
      <w:color w:val="2E74B5" w:themeColor="accent1" w:themeShade="BF"/>
      <w:sz w:val="26"/>
      <w:szCs w:val="26"/>
    </w:rPr>
  </w:style>
  <w:style w:type="paragraph" w:styleId="Header">
    <w:name w:val="header"/>
    <w:aliases w:val="header odd,header,header odd1,header odd2,header odd3,header odd4,header odd5,header odd6"/>
    <w:link w:val="HeaderChar"/>
    <w:rsid w:val="007A344F"/>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A344F"/>
    <w:rPr>
      <w:rFonts w:ascii="Arial" w:eastAsia="Times New Roman" w:hAnsi="Arial" w:cs="Times New Roman"/>
      <w:b/>
      <w:noProof/>
      <w:sz w:val="18"/>
      <w:szCs w:val="20"/>
      <w:lang w:val="en-GB"/>
    </w:rPr>
  </w:style>
  <w:style w:type="character" w:styleId="CommentReference">
    <w:name w:val="annotation reference"/>
    <w:basedOn w:val="DefaultParagraphFont"/>
    <w:uiPriority w:val="99"/>
    <w:semiHidden/>
    <w:unhideWhenUsed/>
    <w:rsid w:val="00203490"/>
    <w:rPr>
      <w:sz w:val="16"/>
      <w:szCs w:val="16"/>
    </w:rPr>
  </w:style>
  <w:style w:type="paragraph" w:styleId="CommentText">
    <w:name w:val="annotation text"/>
    <w:basedOn w:val="Normal"/>
    <w:link w:val="CommentTextChar"/>
    <w:uiPriority w:val="99"/>
    <w:semiHidden/>
    <w:unhideWhenUsed/>
    <w:rsid w:val="00203490"/>
    <w:pPr>
      <w:spacing w:line="240" w:lineRule="auto"/>
    </w:pPr>
    <w:rPr>
      <w:sz w:val="20"/>
      <w:szCs w:val="20"/>
    </w:rPr>
  </w:style>
  <w:style w:type="character" w:customStyle="1" w:styleId="CommentTextChar">
    <w:name w:val="Comment Text Char"/>
    <w:basedOn w:val="DefaultParagraphFont"/>
    <w:link w:val="CommentText"/>
    <w:uiPriority w:val="99"/>
    <w:semiHidden/>
    <w:rsid w:val="00203490"/>
    <w:rPr>
      <w:sz w:val="20"/>
      <w:szCs w:val="20"/>
    </w:rPr>
  </w:style>
  <w:style w:type="paragraph" w:styleId="CommentSubject">
    <w:name w:val="annotation subject"/>
    <w:basedOn w:val="CommentText"/>
    <w:next w:val="CommentText"/>
    <w:link w:val="CommentSubjectChar"/>
    <w:uiPriority w:val="99"/>
    <w:semiHidden/>
    <w:unhideWhenUsed/>
    <w:rsid w:val="00203490"/>
    <w:rPr>
      <w:b/>
      <w:bCs/>
    </w:rPr>
  </w:style>
  <w:style w:type="character" w:customStyle="1" w:styleId="CommentSubjectChar">
    <w:name w:val="Comment Subject Char"/>
    <w:basedOn w:val="CommentTextChar"/>
    <w:link w:val="CommentSubject"/>
    <w:uiPriority w:val="99"/>
    <w:semiHidden/>
    <w:rsid w:val="00203490"/>
    <w:rPr>
      <w:b/>
      <w:bCs/>
      <w:sz w:val="20"/>
      <w:szCs w:val="20"/>
    </w:rPr>
  </w:style>
  <w:style w:type="paragraph" w:styleId="BalloonText">
    <w:name w:val="Balloon Text"/>
    <w:basedOn w:val="Normal"/>
    <w:link w:val="BalloonTextChar"/>
    <w:uiPriority w:val="99"/>
    <w:semiHidden/>
    <w:unhideWhenUsed/>
    <w:rsid w:val="002034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490"/>
    <w:rPr>
      <w:rFonts w:ascii="Segoe UI" w:hAnsi="Segoe UI" w:cs="Segoe UI"/>
      <w:sz w:val="18"/>
      <w:szCs w:val="18"/>
    </w:rPr>
  </w:style>
  <w:style w:type="character" w:customStyle="1" w:styleId="Heading1Char">
    <w:name w:val="Heading 1 Char"/>
    <w:basedOn w:val="DefaultParagraphFont"/>
    <w:link w:val="Heading1"/>
    <w:uiPriority w:val="9"/>
    <w:rsid w:val="003C657E"/>
    <w:rPr>
      <w:rFonts w:asciiTheme="majorHAnsi" w:eastAsiaTheme="majorEastAsia" w:hAnsiTheme="majorHAnsi" w:cstheme="majorBidi"/>
      <w:color w:val="2E74B5" w:themeColor="accent1" w:themeShade="BF"/>
      <w:sz w:val="32"/>
      <w:szCs w:val="32"/>
    </w:rPr>
  </w:style>
  <w:style w:type="paragraph" w:styleId="Footer">
    <w:name w:val="footer"/>
    <w:basedOn w:val="Normal"/>
    <w:link w:val="FooterChar"/>
    <w:uiPriority w:val="99"/>
    <w:unhideWhenUsed/>
    <w:rsid w:val="00DA4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47AB"/>
  </w:style>
  <w:style w:type="character" w:styleId="Hyperlink">
    <w:name w:val="Hyperlink"/>
    <w:rsid w:val="005A55F3"/>
    <w:rPr>
      <w:color w:val="0000FF"/>
      <w:u w:val="single"/>
    </w:rPr>
  </w:style>
  <w:style w:type="paragraph" w:customStyle="1" w:styleId="Reference">
    <w:name w:val="Reference"/>
    <w:basedOn w:val="Normal"/>
    <w:rsid w:val="005A55F3"/>
    <w:pPr>
      <w:tabs>
        <w:tab w:val="left" w:pos="851"/>
      </w:tabs>
      <w:spacing w:after="180" w:line="240" w:lineRule="auto"/>
      <w:ind w:left="851" w:hanging="851"/>
    </w:pPr>
    <w:rPr>
      <w:rFonts w:ascii="Times New Roman" w:eastAsia="SimSun" w:hAnsi="Times New Roman" w:cs="Times New Roman"/>
      <w:sz w:val="20"/>
      <w:szCs w:val="20"/>
      <w:lang w:val="en-GB"/>
    </w:rPr>
  </w:style>
  <w:style w:type="character" w:styleId="Mention">
    <w:name w:val="Mention"/>
    <w:basedOn w:val="DefaultParagraphFont"/>
    <w:uiPriority w:val="99"/>
    <w:semiHidden/>
    <w:unhideWhenUsed/>
    <w:rsid w:val="005A55F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ols.ietf.org/html/rfc751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atatracker.ietf.org/wg/jose/charte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e.mitre.org/cgi-bin/cvename.cgi?name=CVE-2017-12635" TargetMode="External"/><Relationship Id="rId5" Type="http://schemas.openxmlformats.org/officeDocument/2006/relationships/footnotes" Target="footnotes.xml"/><Relationship Id="rId10" Type="http://schemas.openxmlformats.org/officeDocument/2006/relationships/hyperlink" Target="https://tools.ietf.org/html/rfc7518" TargetMode="External"/><Relationship Id="rId4" Type="http://schemas.openxmlformats.org/officeDocument/2006/relationships/webSettings" Target="webSettings.xml"/><Relationship Id="rId9" Type="http://schemas.openxmlformats.org/officeDocument/2006/relationships/hyperlink" Target="https://tools.ietf.org/html/rfc7516"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2010</Words>
  <Characters>11458</Characters>
  <Application>Microsoft Office Word</Application>
  <DocSecurity>0</DocSecurity>
  <Lines>95</Lines>
  <Paragraphs>26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 golic</dc:creator>
  <cp:keywords/>
  <dc:description/>
  <cp:lastModifiedBy>Brusilovsky, Alec</cp:lastModifiedBy>
  <cp:revision>4</cp:revision>
  <dcterms:created xsi:type="dcterms:W3CDTF">2018-05-14T11:52:00Z</dcterms:created>
  <dcterms:modified xsi:type="dcterms:W3CDTF">2018-05-14T12:20:00Z</dcterms:modified>
</cp:coreProperties>
</file>